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9AC5D" w14:textId="7EE6BECF" w:rsidR="00454207" w:rsidRPr="00AA647F" w:rsidRDefault="00454207" w:rsidP="00454207">
      <w:pPr>
        <w:tabs>
          <w:tab w:val="right" w:pos="9360"/>
        </w:tabs>
        <w:spacing w:after="0"/>
        <w:rPr>
          <w:rFonts w:ascii="Times New Roman" w:hAnsi="Times New Roman"/>
          <w:b/>
          <w:bCs/>
          <w:sz w:val="24"/>
          <w:lang w:val="en-US"/>
        </w:rPr>
      </w:pPr>
      <w:r w:rsidRPr="00AA647F">
        <w:rPr>
          <w:rFonts w:ascii="Times New Roman" w:hAnsi="Times New Roman"/>
          <w:b/>
          <w:bCs/>
          <w:sz w:val="24"/>
          <w:lang w:val="en-US"/>
        </w:rPr>
        <w:t>3GPP TSG RAN WG1 Meeting #10</w:t>
      </w:r>
      <w:r w:rsidR="00854469">
        <w:rPr>
          <w:rFonts w:ascii="Times New Roman" w:hAnsi="Times New Roman"/>
          <w:b/>
          <w:bCs/>
          <w:sz w:val="24"/>
          <w:lang w:val="en-US"/>
        </w:rPr>
        <w:t>5-e</w:t>
      </w:r>
      <w:r w:rsidRPr="00AA647F">
        <w:rPr>
          <w:rFonts w:ascii="Times New Roman" w:hAnsi="Times New Roman"/>
          <w:b/>
          <w:bCs/>
          <w:sz w:val="24"/>
          <w:lang w:val="en-US"/>
        </w:rPr>
        <w:t xml:space="preserve">                                                                               R1-2</w:t>
      </w:r>
      <w:r w:rsidR="00507B68">
        <w:rPr>
          <w:rFonts w:ascii="Times New Roman" w:hAnsi="Times New Roman"/>
          <w:b/>
          <w:bCs/>
          <w:sz w:val="24"/>
          <w:lang w:val="en-US"/>
        </w:rPr>
        <w:t>10</w:t>
      </w:r>
      <w:r w:rsidR="003465A4">
        <w:rPr>
          <w:rFonts w:ascii="Times New Roman" w:hAnsi="Times New Roman"/>
          <w:b/>
          <w:bCs/>
          <w:sz w:val="24"/>
          <w:lang w:val="en-US"/>
        </w:rPr>
        <w:t>4913</w:t>
      </w:r>
      <w:r w:rsidRPr="00AA647F">
        <w:rPr>
          <w:rFonts w:ascii="Times New Roman" w:hAnsi="Times New Roman"/>
          <w:b/>
          <w:bCs/>
          <w:sz w:val="24"/>
          <w:lang w:val="en-US"/>
        </w:rPr>
        <w:t> </w:t>
      </w:r>
    </w:p>
    <w:p w14:paraId="0C964434" w14:textId="43C096D6" w:rsidR="00454207" w:rsidRPr="00B25943" w:rsidRDefault="00B25943" w:rsidP="00454207">
      <w:pPr>
        <w:tabs>
          <w:tab w:val="right" w:pos="9360"/>
        </w:tabs>
        <w:spacing w:after="0"/>
        <w:rPr>
          <w:rFonts w:ascii="Times New Roman" w:hAnsi="Times New Roman"/>
          <w:b/>
          <w:bCs/>
          <w:sz w:val="24"/>
          <w:lang w:val="en-US"/>
        </w:rPr>
      </w:pPr>
      <w:r w:rsidRPr="00B25943">
        <w:rPr>
          <w:rFonts w:ascii="Times New Roman" w:hAnsi="Times New Roman"/>
          <w:b/>
          <w:sz w:val="24"/>
        </w:rPr>
        <w:t xml:space="preserve">e-Meeting, </w:t>
      </w:r>
      <w:r w:rsidR="00854469">
        <w:rPr>
          <w:rFonts w:ascii="Times New Roman" w:hAnsi="Times New Roman"/>
          <w:b/>
          <w:sz w:val="24"/>
        </w:rPr>
        <w:t>May</w:t>
      </w:r>
      <w:r w:rsidRPr="00B25943">
        <w:rPr>
          <w:rFonts w:ascii="Times New Roman" w:hAnsi="Times New Roman"/>
          <w:b/>
          <w:sz w:val="24"/>
        </w:rPr>
        <w:t xml:space="preserve"> 1</w:t>
      </w:r>
      <w:r w:rsidR="00FF3ACC">
        <w:rPr>
          <w:rFonts w:ascii="Times New Roman" w:hAnsi="Times New Roman"/>
          <w:b/>
          <w:sz w:val="24"/>
        </w:rPr>
        <w:t>0</w:t>
      </w:r>
      <w:r w:rsidRPr="00B25943">
        <w:rPr>
          <w:rFonts w:ascii="Times New Roman" w:hAnsi="Times New Roman"/>
          <w:b/>
          <w:sz w:val="24"/>
          <w:vertAlign w:val="superscript"/>
        </w:rPr>
        <w:t>th</w:t>
      </w:r>
      <w:r w:rsidRPr="00B25943">
        <w:rPr>
          <w:rFonts w:ascii="Times New Roman" w:hAnsi="Times New Roman"/>
          <w:b/>
          <w:sz w:val="24"/>
        </w:rPr>
        <w:t xml:space="preserve"> – 2</w:t>
      </w:r>
      <w:r w:rsidR="00FF3ACC">
        <w:rPr>
          <w:rFonts w:ascii="Times New Roman" w:hAnsi="Times New Roman"/>
          <w:b/>
          <w:sz w:val="24"/>
        </w:rPr>
        <w:t>7</w:t>
      </w:r>
      <w:r w:rsidRPr="00B25943">
        <w:rPr>
          <w:rFonts w:ascii="Times New Roman" w:hAnsi="Times New Roman"/>
          <w:b/>
          <w:sz w:val="24"/>
          <w:vertAlign w:val="superscript"/>
        </w:rPr>
        <w:t>th</w:t>
      </w:r>
      <w:r w:rsidRPr="00B25943">
        <w:rPr>
          <w:rFonts w:ascii="Times New Roman" w:hAnsi="Times New Roman"/>
          <w:b/>
          <w:sz w:val="24"/>
        </w:rPr>
        <w:t>, 2021</w:t>
      </w:r>
    </w:p>
    <w:p w14:paraId="5EB3A825" w14:textId="77777777" w:rsidR="007D4C02" w:rsidRPr="00454207" w:rsidRDefault="007D4C02" w:rsidP="004244DD">
      <w:pPr>
        <w:pStyle w:val="Header"/>
        <w:widowControl w:val="0"/>
        <w:tabs>
          <w:tab w:val="right" w:pos="8280"/>
          <w:tab w:val="right" w:pos="9781"/>
        </w:tabs>
        <w:spacing w:after="0"/>
        <w:ind w:right="-58"/>
        <w:rPr>
          <w:rFonts w:ascii="Times New Roman" w:eastAsia="MS Mincho" w:hAnsi="Times New Roman"/>
          <w:b/>
          <w:bCs/>
          <w:sz w:val="24"/>
          <w:lang w:val="en-US" w:eastAsia="ja-JP"/>
        </w:rPr>
      </w:pPr>
    </w:p>
    <w:p w14:paraId="2D4672AD" w14:textId="25775183"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C07E62">
        <w:rPr>
          <w:rFonts w:ascii="Times New Roman" w:hAnsi="Times New Roman"/>
          <w:b/>
          <w:bCs/>
          <w:sz w:val="24"/>
          <w:lang w:val="en-US"/>
        </w:rPr>
        <w:t>8.</w:t>
      </w:r>
      <w:r w:rsidR="00454207">
        <w:rPr>
          <w:rFonts w:ascii="Times New Roman" w:hAnsi="Times New Roman"/>
          <w:b/>
          <w:bCs/>
          <w:sz w:val="24"/>
          <w:lang w:val="en-US"/>
        </w:rPr>
        <w:t>6</w:t>
      </w:r>
      <w:r w:rsidR="00323D99" w:rsidRPr="00902155">
        <w:rPr>
          <w:rFonts w:ascii="Times New Roman" w:hAnsi="Times New Roman"/>
          <w:b/>
          <w:bCs/>
          <w:sz w:val="24"/>
          <w:lang w:val="en-US"/>
        </w:rPr>
        <w:t>.</w:t>
      </w:r>
      <w:r w:rsidR="0025276D">
        <w:rPr>
          <w:rFonts w:ascii="Times New Roman" w:hAnsi="Times New Roman"/>
          <w:b/>
          <w:bCs/>
          <w:sz w:val="24"/>
          <w:lang w:val="en-US"/>
        </w:rPr>
        <w:t>1.</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36F075B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984199" w:rsidRPr="00984199">
        <w:rPr>
          <w:rFonts w:ascii="Times New Roman" w:hAnsi="Times New Roman"/>
          <w:b/>
          <w:bCs/>
          <w:sz w:val="24"/>
          <w:lang w:val="en-US"/>
        </w:rPr>
        <w:t>On HD-FDD support for RedCap devices</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0" w:name="_Ref7476982"/>
      <w:r w:rsidRPr="00902155">
        <w:rPr>
          <w:rFonts w:ascii="Times New Roman" w:hAnsi="Times New Roman" w:cs="Times New Roman"/>
          <w:sz w:val="28"/>
        </w:rPr>
        <w:t>Introduction</w:t>
      </w:r>
      <w:bookmarkEnd w:id="0"/>
      <w:r w:rsidR="00DE31C2" w:rsidRPr="00902155">
        <w:rPr>
          <w:rFonts w:ascii="Times New Roman" w:hAnsi="Times New Roman" w:cs="Times New Roman"/>
          <w:sz w:val="28"/>
        </w:rPr>
        <w:t xml:space="preserve"> </w:t>
      </w:r>
    </w:p>
    <w:p w14:paraId="43EFFB57" w14:textId="373D941D" w:rsidR="00C07E62" w:rsidRDefault="00CD6F8E" w:rsidP="000E172E">
      <w:pPr>
        <w:spacing w:after="0"/>
        <w:rPr>
          <w:rFonts w:ascii="Times New Roman" w:hAnsi="Times New Roman"/>
        </w:rPr>
      </w:pPr>
      <w:r>
        <w:rPr>
          <w:rFonts w:ascii="Times New Roman" w:hAnsi="Times New Roman"/>
        </w:rPr>
        <w:t>According to the</w:t>
      </w:r>
      <w:r w:rsidR="00F77D77">
        <w:rPr>
          <w:rFonts w:ascii="Times New Roman" w:hAnsi="Times New Roman"/>
        </w:rPr>
        <w:t xml:space="preserve"> </w:t>
      </w:r>
      <w:r w:rsidR="00377FED">
        <w:rPr>
          <w:rFonts w:ascii="Times New Roman" w:hAnsi="Times New Roman"/>
        </w:rPr>
        <w:t>work</w:t>
      </w:r>
      <w:r w:rsidR="00F77D77">
        <w:rPr>
          <w:rFonts w:ascii="Times New Roman" w:hAnsi="Times New Roman"/>
        </w:rPr>
        <w:t xml:space="preserve"> item for the </w:t>
      </w:r>
      <w:r w:rsidR="00F77D77" w:rsidRPr="00F77D77">
        <w:rPr>
          <w:rFonts w:ascii="Times New Roman" w:hAnsi="Times New Roman"/>
        </w:rPr>
        <w:t>support of reduced capability NR devices, the following objective</w:t>
      </w:r>
      <w:r w:rsidR="00F9476A">
        <w:rPr>
          <w:rFonts w:ascii="Times New Roman" w:hAnsi="Times New Roman"/>
        </w:rPr>
        <w:t xml:space="preserve"> </w:t>
      </w:r>
      <w:r>
        <w:rPr>
          <w:rFonts w:ascii="Times New Roman" w:hAnsi="Times New Roman"/>
        </w:rPr>
        <w:t>has been</w:t>
      </w:r>
      <w:r w:rsidR="00D7344A">
        <w:rPr>
          <w:rFonts w:ascii="Times New Roman" w:hAnsi="Times New Roman"/>
        </w:rPr>
        <w:t xml:space="preserve"> identified</w:t>
      </w:r>
      <w:r w:rsidR="00F77D77" w:rsidRPr="00F77D77">
        <w:rPr>
          <w:rFonts w:ascii="Times New Roman" w:hAnsi="Times New Roman"/>
        </w:rPr>
        <w:t xml:space="preserve"> </w:t>
      </w:r>
      <w:r w:rsidR="00DE5BD6">
        <w:rPr>
          <w:rFonts w:ascii="Times New Roman" w:hAnsi="Times New Roman"/>
        </w:rPr>
        <w:t xml:space="preserve">for </w:t>
      </w:r>
      <w:r>
        <w:rPr>
          <w:rFonts w:ascii="Times New Roman" w:hAnsi="Times New Roman"/>
        </w:rPr>
        <w:t>normative specification work</w:t>
      </w:r>
      <w:r w:rsidR="00DE5BD6">
        <w:rPr>
          <w:rFonts w:ascii="Times New Roman" w:hAnsi="Times New Roman"/>
        </w:rPr>
        <w:t xml:space="preserve"> </w:t>
      </w:r>
      <w:r w:rsidR="00F77D77" w:rsidRPr="00F77D77">
        <w:rPr>
          <w:rFonts w:ascii="Times New Roman" w:hAnsi="Times New Roman"/>
        </w:rPr>
        <w:t xml:space="preserve">[1]. </w:t>
      </w:r>
    </w:p>
    <w:p w14:paraId="781CF5C9" w14:textId="0A0E13B6" w:rsidR="00F77D77" w:rsidRDefault="00F77D77" w:rsidP="00D7344A">
      <w:pPr>
        <w:spacing w:after="0"/>
        <w:rPr>
          <w:rFonts w:ascii="Times New Roman" w:hAnsi="Times New Roman"/>
        </w:rPr>
      </w:pPr>
    </w:p>
    <w:tbl>
      <w:tblPr>
        <w:tblStyle w:val="TableGrid"/>
        <w:tblW w:w="0" w:type="auto"/>
        <w:tblLook w:val="04A0" w:firstRow="1" w:lastRow="0" w:firstColumn="1" w:lastColumn="0" w:noHBand="0" w:noVBand="1"/>
      </w:tblPr>
      <w:tblGrid>
        <w:gridCol w:w="9919"/>
      </w:tblGrid>
      <w:tr w:rsidR="00D37A2D" w14:paraId="262F63A1" w14:textId="77777777" w:rsidTr="00D37A2D">
        <w:tc>
          <w:tcPr>
            <w:tcW w:w="9919" w:type="dxa"/>
          </w:tcPr>
          <w:p w14:paraId="030DEB69" w14:textId="77777777" w:rsidR="00D37A2D" w:rsidRDefault="00D37A2D" w:rsidP="00D37A2D">
            <w:pPr>
              <w:pStyle w:val="BodyText"/>
              <w:numPr>
                <w:ilvl w:val="0"/>
                <w:numId w:val="17"/>
              </w:numPr>
              <w:overflowPunct w:val="0"/>
              <w:rPr>
                <w:bCs/>
                <w:i/>
                <w:iCs/>
              </w:rPr>
            </w:pPr>
            <w:r>
              <w:rPr>
                <w:bCs/>
                <w:i/>
                <w:iCs/>
              </w:rPr>
              <w:t>Duplex operation:</w:t>
            </w:r>
          </w:p>
          <w:p w14:paraId="30757C54" w14:textId="49DFC298" w:rsidR="00D37A2D" w:rsidRPr="009045EF" w:rsidRDefault="00D37A2D" w:rsidP="009045EF">
            <w:pPr>
              <w:pStyle w:val="BodyText"/>
              <w:numPr>
                <w:ilvl w:val="1"/>
                <w:numId w:val="17"/>
              </w:numPr>
              <w:overflowPunct w:val="0"/>
              <w:rPr>
                <w:rFonts w:ascii="Times New Roman" w:hAnsi="Times New Roman"/>
                <w:szCs w:val="20"/>
              </w:rPr>
            </w:pPr>
            <w:r>
              <w:rPr>
                <w:bCs/>
                <w:i/>
                <w:iCs/>
              </w:rPr>
              <w:t>HD-FDD type A with the minimum specification impact (Note that FD-FDD and TDD are also supported.)</w:t>
            </w:r>
          </w:p>
        </w:tc>
      </w:tr>
    </w:tbl>
    <w:p w14:paraId="21B592E9" w14:textId="5E5DE105" w:rsidR="00D7344A" w:rsidRPr="008A6F3F" w:rsidRDefault="00D7344A" w:rsidP="00D7344A">
      <w:pPr>
        <w:spacing w:after="0"/>
        <w:rPr>
          <w:rFonts w:ascii="Times New Roman" w:hAnsi="Times New Roman"/>
          <w:szCs w:val="20"/>
        </w:rPr>
      </w:pPr>
    </w:p>
    <w:p w14:paraId="528E5B13" w14:textId="7FECF79C" w:rsidR="00454207" w:rsidRDefault="005E0409" w:rsidP="00D7344A">
      <w:pPr>
        <w:spacing w:after="0"/>
        <w:rPr>
          <w:rFonts w:ascii="Times New Roman" w:hAnsi="Times New Roman"/>
          <w:szCs w:val="20"/>
          <w:lang w:val="en-US"/>
        </w:rPr>
      </w:pPr>
      <w:r>
        <w:rPr>
          <w:rFonts w:ascii="Times New Roman" w:hAnsi="Times New Roman"/>
          <w:szCs w:val="20"/>
          <w:lang w:val="en-US"/>
        </w:rPr>
        <w:t>At</w:t>
      </w:r>
      <w:r w:rsidRPr="00E117D6">
        <w:rPr>
          <w:rFonts w:ascii="Times New Roman" w:hAnsi="Times New Roman"/>
          <w:szCs w:val="20"/>
          <w:lang w:val="en-US"/>
        </w:rPr>
        <w:t xml:space="preserve"> </w:t>
      </w:r>
      <w:r w:rsidR="00982445" w:rsidRPr="00E117D6">
        <w:rPr>
          <w:rFonts w:ascii="Times New Roman" w:hAnsi="Times New Roman"/>
          <w:szCs w:val="20"/>
          <w:lang w:val="en-US"/>
        </w:rPr>
        <w:t>RAN1</w:t>
      </w:r>
      <w:r w:rsidR="009E4EDA">
        <w:rPr>
          <w:rFonts w:ascii="Times New Roman" w:hAnsi="Times New Roman"/>
          <w:szCs w:val="20"/>
          <w:lang w:val="en-US"/>
        </w:rPr>
        <w:t xml:space="preserve"> </w:t>
      </w:r>
      <w:r w:rsidR="00982445" w:rsidRPr="00E117D6">
        <w:rPr>
          <w:rFonts w:ascii="Times New Roman" w:hAnsi="Times New Roman"/>
          <w:szCs w:val="20"/>
          <w:lang w:val="en-US"/>
        </w:rPr>
        <w:t>meeting</w:t>
      </w:r>
      <w:r w:rsidR="00CE6632">
        <w:rPr>
          <w:rFonts w:ascii="Times New Roman" w:hAnsi="Times New Roman"/>
          <w:szCs w:val="20"/>
          <w:lang w:val="en-US"/>
        </w:rPr>
        <w:t xml:space="preserve"> #104-e</w:t>
      </w:r>
      <w:r w:rsidR="00982445" w:rsidRPr="00E117D6">
        <w:rPr>
          <w:rFonts w:ascii="Times New Roman" w:hAnsi="Times New Roman"/>
          <w:szCs w:val="20"/>
          <w:lang w:val="en-US"/>
        </w:rPr>
        <w:t xml:space="preserve">, </w:t>
      </w:r>
      <w:r w:rsidR="009E4EDA">
        <w:rPr>
          <w:rFonts w:ascii="Times New Roman" w:hAnsi="Times New Roman"/>
          <w:szCs w:val="20"/>
          <w:lang w:val="en-US"/>
        </w:rPr>
        <w:t xml:space="preserve">the following agreements on </w:t>
      </w:r>
      <w:r w:rsidR="00136CE4">
        <w:rPr>
          <w:rFonts w:ascii="Times New Roman" w:hAnsi="Times New Roman"/>
          <w:szCs w:val="20"/>
          <w:lang w:val="en-US"/>
        </w:rPr>
        <w:t xml:space="preserve">HD-FDD operation </w:t>
      </w:r>
      <w:r w:rsidR="009E4EDA">
        <w:rPr>
          <w:rFonts w:ascii="Times New Roman" w:hAnsi="Times New Roman"/>
          <w:szCs w:val="20"/>
          <w:lang w:val="en-US"/>
        </w:rPr>
        <w:t>were achieved</w:t>
      </w:r>
      <w:r w:rsidR="00C80FB3">
        <w:rPr>
          <w:rFonts w:ascii="Times New Roman" w:hAnsi="Times New Roman"/>
          <w:szCs w:val="20"/>
          <w:lang w:val="en-US"/>
        </w:rPr>
        <w:t xml:space="preserve"> [2]</w:t>
      </w:r>
      <w:r w:rsidR="00982445" w:rsidRPr="00E117D6">
        <w:rPr>
          <w:rFonts w:ascii="Times New Roman" w:hAnsi="Times New Roman"/>
          <w:szCs w:val="20"/>
          <w:lang w:val="en-US"/>
        </w:rPr>
        <w:t xml:space="preserve">. </w:t>
      </w:r>
    </w:p>
    <w:p w14:paraId="60F9F81C" w14:textId="77777777" w:rsidR="00C77FDB" w:rsidRPr="00E117D6" w:rsidRDefault="00C77FDB" w:rsidP="00D7344A">
      <w:pPr>
        <w:spacing w:after="0"/>
        <w:rPr>
          <w:rFonts w:ascii="Times New Roman" w:hAnsi="Times New Roman"/>
          <w:szCs w:val="20"/>
          <w:lang w:val="en-US"/>
        </w:rPr>
      </w:pPr>
    </w:p>
    <w:tbl>
      <w:tblPr>
        <w:tblStyle w:val="TableGrid"/>
        <w:tblW w:w="0" w:type="auto"/>
        <w:tblLook w:val="04A0" w:firstRow="1" w:lastRow="0" w:firstColumn="1" w:lastColumn="0" w:noHBand="0" w:noVBand="1"/>
      </w:tblPr>
      <w:tblGrid>
        <w:gridCol w:w="9919"/>
      </w:tblGrid>
      <w:tr w:rsidR="008A31D8" w14:paraId="73A3425D" w14:textId="77777777" w:rsidTr="008A31D8">
        <w:tc>
          <w:tcPr>
            <w:tcW w:w="9919" w:type="dxa"/>
          </w:tcPr>
          <w:p w14:paraId="28F78E49" w14:textId="77777777" w:rsidR="00FC52D4" w:rsidRPr="0053786C" w:rsidRDefault="00FC52D4" w:rsidP="00A02A33">
            <w:pPr>
              <w:spacing w:after="0"/>
              <w:rPr>
                <w:szCs w:val="20"/>
                <w:lang w:eastAsia="x-none"/>
              </w:rPr>
            </w:pPr>
            <w:r w:rsidRPr="0053786C">
              <w:rPr>
                <w:szCs w:val="20"/>
                <w:highlight w:val="green"/>
                <w:lang w:eastAsia="x-none"/>
              </w:rPr>
              <w:t>Agreements:</w:t>
            </w:r>
          </w:p>
          <w:p w14:paraId="57494520" w14:textId="77777777" w:rsidR="00FC52D4" w:rsidRPr="0053786C" w:rsidRDefault="00FC52D4" w:rsidP="00A02A33">
            <w:pPr>
              <w:pStyle w:val="ListParagraph"/>
              <w:numPr>
                <w:ilvl w:val="0"/>
                <w:numId w:val="18"/>
              </w:numPr>
              <w:spacing w:after="0" w:line="240" w:lineRule="auto"/>
              <w:jc w:val="left"/>
              <w:rPr>
                <w:szCs w:val="20"/>
              </w:rPr>
            </w:pPr>
            <w:r w:rsidRPr="0053786C">
              <w:rPr>
                <w:szCs w:val="20"/>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30EDB2A5" w14:textId="77777777" w:rsidR="00FC52D4" w:rsidRPr="00E32D28" w:rsidRDefault="00FC52D4" w:rsidP="00A02A33">
            <w:pPr>
              <w:spacing w:after="0"/>
              <w:rPr>
                <w:rFonts w:ascii="Times New Roman" w:hAnsi="Times New Roman"/>
                <w:szCs w:val="20"/>
              </w:rPr>
            </w:pPr>
            <w:r w:rsidRPr="00E32D28">
              <w:rPr>
                <w:rFonts w:ascii="Times New Roman" w:hAnsi="Times New Roman"/>
                <w:szCs w:val="20"/>
                <w:highlight w:val="green"/>
              </w:rPr>
              <w:t>Agreements</w:t>
            </w:r>
            <w:r w:rsidRPr="00E32D28">
              <w:rPr>
                <w:rFonts w:ascii="Times New Roman" w:hAnsi="Times New Roman"/>
                <w:szCs w:val="20"/>
              </w:rPr>
              <w:t>:</w:t>
            </w:r>
          </w:p>
          <w:p w14:paraId="29EB2B80" w14:textId="77777777" w:rsidR="00FC52D4" w:rsidRPr="00E32D28" w:rsidRDefault="00FC52D4" w:rsidP="00A02A33">
            <w:pPr>
              <w:pStyle w:val="ListParagraph"/>
              <w:numPr>
                <w:ilvl w:val="0"/>
                <w:numId w:val="19"/>
              </w:numPr>
              <w:spacing w:after="0" w:line="240" w:lineRule="auto"/>
              <w:rPr>
                <w:szCs w:val="20"/>
              </w:rPr>
            </w:pPr>
            <w:r w:rsidRPr="00E32D28">
              <w:rPr>
                <w:szCs w:val="20"/>
              </w:rPr>
              <w:t>(Working assumption) For HD-FDD switching time, reuse existing switching times for UE not capable of full duplex in TS 38.211, Table 4.3.2-3.</w:t>
            </w:r>
          </w:p>
          <w:p w14:paraId="3DF092E2" w14:textId="77777777" w:rsidR="00FC52D4" w:rsidRPr="00E32D28" w:rsidRDefault="00FC52D4" w:rsidP="00A02A33">
            <w:pPr>
              <w:pStyle w:val="ListParagraph"/>
              <w:numPr>
                <w:ilvl w:val="1"/>
                <w:numId w:val="19"/>
              </w:numPr>
              <w:spacing w:after="0" w:line="240" w:lineRule="auto"/>
              <w:jc w:val="left"/>
              <w:rPr>
                <w:szCs w:val="20"/>
              </w:rPr>
            </w:pPr>
            <w:r w:rsidRPr="00E32D28">
              <w:rPr>
                <w:szCs w:val="20"/>
              </w:rPr>
              <w:t>FFS: whether to define the guard times in symbol units</w:t>
            </w:r>
          </w:p>
          <w:p w14:paraId="513FC995" w14:textId="77777777" w:rsidR="00FC52D4" w:rsidRPr="00E32D28" w:rsidRDefault="00FC52D4" w:rsidP="00A02A33">
            <w:pPr>
              <w:pStyle w:val="ListParagraph"/>
              <w:numPr>
                <w:ilvl w:val="1"/>
                <w:numId w:val="19"/>
              </w:numPr>
              <w:spacing w:after="0" w:line="240" w:lineRule="auto"/>
              <w:rPr>
                <w:szCs w:val="20"/>
              </w:rPr>
            </w:pPr>
            <w:r w:rsidRPr="00E32D28">
              <w:rPr>
                <w:szCs w:val="20"/>
              </w:rPr>
              <w:t>FFS: the switching positions</w:t>
            </w:r>
          </w:p>
          <w:p w14:paraId="17253F09" w14:textId="77777777" w:rsidR="00FC52D4" w:rsidRPr="00E32D28" w:rsidRDefault="00FC52D4" w:rsidP="00A02A33">
            <w:pPr>
              <w:pStyle w:val="ListParagraph"/>
              <w:numPr>
                <w:ilvl w:val="0"/>
                <w:numId w:val="19"/>
              </w:numPr>
              <w:spacing w:after="0" w:line="240" w:lineRule="auto"/>
              <w:rPr>
                <w:szCs w:val="20"/>
              </w:rPr>
            </w:pPr>
            <w:r w:rsidRPr="00E32D28">
              <w:rPr>
                <w:szCs w:val="20"/>
              </w:rPr>
              <w:t xml:space="preserve">Sending an LS to RAN4 to inform the above working assumption, and to ask for feedback if any </w:t>
            </w:r>
          </w:p>
          <w:p w14:paraId="0AEFF0F3" w14:textId="77777777" w:rsidR="00FC52D4" w:rsidRPr="00E32D28" w:rsidRDefault="00FC52D4" w:rsidP="00A02A33">
            <w:pPr>
              <w:pStyle w:val="ListParagraph"/>
              <w:numPr>
                <w:ilvl w:val="1"/>
                <w:numId w:val="19"/>
              </w:numPr>
              <w:spacing w:after="0" w:line="240" w:lineRule="auto"/>
              <w:rPr>
                <w:szCs w:val="20"/>
              </w:rPr>
            </w:pPr>
            <w:r w:rsidRPr="00E32D28">
              <w:rPr>
                <w:szCs w:val="20"/>
              </w:rPr>
              <w:t>The LS will not include the two FFS bullets</w:t>
            </w:r>
          </w:p>
          <w:p w14:paraId="4A556894" w14:textId="77777777" w:rsidR="00C77FDB" w:rsidRPr="00B77987" w:rsidRDefault="00C77FDB" w:rsidP="00A02A33">
            <w:pPr>
              <w:spacing w:after="0"/>
              <w:rPr>
                <w:rFonts w:ascii="Times New Roman" w:hAnsi="Times New Roman"/>
                <w:sz w:val="22"/>
                <w:szCs w:val="22"/>
                <w:lang w:val="sv-SE"/>
              </w:rPr>
            </w:pPr>
            <w:r w:rsidRPr="00B77987">
              <w:rPr>
                <w:rFonts w:ascii="Times New Roman" w:hAnsi="Times New Roman"/>
                <w:sz w:val="22"/>
                <w:szCs w:val="22"/>
                <w:highlight w:val="green"/>
                <w:lang w:val="sv-SE"/>
              </w:rPr>
              <w:t>Agreements:</w:t>
            </w:r>
          </w:p>
          <w:p w14:paraId="4999C544" w14:textId="77777777" w:rsidR="00C77FDB" w:rsidRPr="00236CAE" w:rsidRDefault="00C77FDB" w:rsidP="00A02A33">
            <w:pPr>
              <w:pStyle w:val="ListParagraph"/>
              <w:numPr>
                <w:ilvl w:val="0"/>
                <w:numId w:val="19"/>
              </w:numPr>
              <w:spacing w:after="0" w:line="240" w:lineRule="auto"/>
              <w:jc w:val="left"/>
              <w:rPr>
                <w:szCs w:val="20"/>
                <w:lang w:val="en-US"/>
              </w:rPr>
            </w:pPr>
            <w:r w:rsidRPr="00236CAE">
              <w:t>For HD-FDD operation for RedCap UEs,</w:t>
            </w:r>
            <w:r w:rsidRPr="00236CAE">
              <w:rPr>
                <w:strike/>
                <w:color w:val="FF0000"/>
              </w:rPr>
              <w:t xml:space="preserve"> consider at least the following DL/UL collision cases </w:t>
            </w:r>
            <w:r w:rsidRPr="00236CAE">
              <w:rPr>
                <w:color w:val="FF0000"/>
              </w:rPr>
              <w:t>collisions may be addressed or alleviated with proper scheduling. The following cases of potential collisions can be further studied to see if any change to the current specs is necessary:</w:t>
            </w:r>
          </w:p>
          <w:p w14:paraId="2B3190D4" w14:textId="77777777" w:rsidR="00C77FDB" w:rsidRPr="00236CAE" w:rsidRDefault="00C77FDB" w:rsidP="00A02A33">
            <w:pPr>
              <w:pStyle w:val="ListParagraph"/>
              <w:numPr>
                <w:ilvl w:val="1"/>
                <w:numId w:val="19"/>
              </w:numPr>
              <w:spacing w:after="0" w:line="240" w:lineRule="auto"/>
              <w:jc w:val="left"/>
            </w:pPr>
            <w:r w:rsidRPr="00236CAE">
              <w:t>Case 1: Dynamically scheduled DL reception vs. semi-statically configured UL transmission</w:t>
            </w:r>
          </w:p>
          <w:p w14:paraId="278DE7AA" w14:textId="77777777" w:rsidR="00C77FDB" w:rsidRPr="00236CAE" w:rsidRDefault="00C77FDB" w:rsidP="00A02A33">
            <w:pPr>
              <w:pStyle w:val="ListParagraph"/>
              <w:numPr>
                <w:ilvl w:val="2"/>
                <w:numId w:val="19"/>
              </w:numPr>
              <w:spacing w:after="0" w:line="240" w:lineRule="auto"/>
              <w:jc w:val="left"/>
            </w:pPr>
            <w:r w:rsidRPr="00236CAE">
              <w:t xml:space="preserve">e.g., dynamic PDSCH or CSI-RS collides with configured SRS, PUCCH, </w:t>
            </w:r>
            <w:r w:rsidRPr="00236CAE">
              <w:rPr>
                <w:color w:val="7030A0"/>
              </w:rPr>
              <w:t xml:space="preserve">or </w:t>
            </w:r>
            <w:r w:rsidRPr="00236CAE">
              <w:t>CG PUSCH</w:t>
            </w:r>
            <w:r w:rsidRPr="00236CAE">
              <w:rPr>
                <w:strike/>
                <w:color w:val="7030A0"/>
              </w:rPr>
              <w:t>, or RO</w:t>
            </w:r>
          </w:p>
          <w:p w14:paraId="09FD25A6" w14:textId="77777777" w:rsidR="00C77FDB" w:rsidRPr="00236CAE" w:rsidRDefault="00C77FDB" w:rsidP="00A02A33">
            <w:pPr>
              <w:pStyle w:val="ListParagraph"/>
              <w:numPr>
                <w:ilvl w:val="1"/>
                <w:numId w:val="19"/>
              </w:numPr>
              <w:spacing w:after="0" w:line="240" w:lineRule="auto"/>
              <w:jc w:val="left"/>
            </w:pPr>
            <w:r w:rsidRPr="00236CAE">
              <w:t>Case 2: Semi-statically configured DL reception vs. dynamically scheduled UL transmission</w:t>
            </w:r>
          </w:p>
          <w:p w14:paraId="4F9A1052" w14:textId="77777777" w:rsidR="00C77FDB" w:rsidRPr="00236CAE" w:rsidRDefault="00C77FDB" w:rsidP="00A02A33">
            <w:pPr>
              <w:pStyle w:val="ListParagraph"/>
              <w:numPr>
                <w:ilvl w:val="2"/>
                <w:numId w:val="19"/>
              </w:numPr>
              <w:spacing w:after="0" w:line="240" w:lineRule="auto"/>
              <w:jc w:val="left"/>
              <w:rPr>
                <w:lang w:val="en-US"/>
              </w:rPr>
            </w:pPr>
            <w:r w:rsidRPr="00236CAE">
              <w:t>e.g., PDCCH or SPS PDSCH collides with dynamic PUSCH or PUCCH</w:t>
            </w:r>
          </w:p>
          <w:p w14:paraId="6470EA69" w14:textId="77777777" w:rsidR="00C77FDB" w:rsidRPr="00236CAE" w:rsidRDefault="00C77FDB" w:rsidP="00A02A33">
            <w:pPr>
              <w:pStyle w:val="ListParagraph"/>
              <w:numPr>
                <w:ilvl w:val="1"/>
                <w:numId w:val="19"/>
              </w:numPr>
              <w:spacing w:after="0" w:line="240" w:lineRule="auto"/>
              <w:jc w:val="left"/>
            </w:pPr>
            <w:r w:rsidRPr="00236CAE">
              <w:t xml:space="preserve">Case 3: Semi-statically configured DL reception vs. semi-statically configured UL transmission  </w:t>
            </w:r>
          </w:p>
          <w:p w14:paraId="5ADDA911" w14:textId="77777777" w:rsidR="00C77FDB" w:rsidRPr="00236CAE" w:rsidRDefault="00C77FDB" w:rsidP="00A02A33">
            <w:pPr>
              <w:pStyle w:val="ListParagraph"/>
              <w:numPr>
                <w:ilvl w:val="1"/>
                <w:numId w:val="19"/>
              </w:numPr>
              <w:spacing w:after="0" w:line="240" w:lineRule="auto"/>
              <w:jc w:val="left"/>
            </w:pPr>
            <w:r w:rsidRPr="00236CAE">
              <w:t>Case 4: Dynamically scheduled DL reception vs. dynamic scheduled UL transmission</w:t>
            </w:r>
          </w:p>
          <w:p w14:paraId="04ABD2BD" w14:textId="77777777" w:rsidR="00C77FDB" w:rsidRPr="00236CAE" w:rsidRDefault="00C77FDB" w:rsidP="00A02A33">
            <w:pPr>
              <w:pStyle w:val="ListParagraph"/>
              <w:numPr>
                <w:ilvl w:val="1"/>
                <w:numId w:val="19"/>
              </w:numPr>
              <w:spacing w:after="0" w:line="240" w:lineRule="auto"/>
              <w:jc w:val="left"/>
            </w:pPr>
            <w:r w:rsidRPr="00236CAE">
              <w:t>Case 5: Configured SSB vs. dynamically scheduled or configured UL transmission</w:t>
            </w:r>
          </w:p>
          <w:p w14:paraId="4EC03CCE" w14:textId="77777777" w:rsidR="00C77FDB" w:rsidRPr="00236CAE" w:rsidRDefault="00C77FDB" w:rsidP="00A02A33">
            <w:pPr>
              <w:pStyle w:val="ListParagraph"/>
              <w:numPr>
                <w:ilvl w:val="2"/>
                <w:numId w:val="19"/>
              </w:numPr>
              <w:spacing w:after="0" w:line="240" w:lineRule="auto"/>
              <w:jc w:val="left"/>
              <w:rPr>
                <w:lang w:val="sv-SE"/>
              </w:rPr>
            </w:pPr>
            <w:r w:rsidRPr="00236CAE">
              <w:rPr>
                <w:lang w:val="sv-SE"/>
              </w:rPr>
              <w:t>e.g., PUSCH, PUCCH, PRACH, SRS</w:t>
            </w:r>
          </w:p>
          <w:p w14:paraId="3FE981C1" w14:textId="77777777" w:rsidR="00C77FDB" w:rsidRPr="00236CAE" w:rsidRDefault="00C77FDB" w:rsidP="00A02A33">
            <w:pPr>
              <w:pStyle w:val="ListParagraph"/>
              <w:numPr>
                <w:ilvl w:val="1"/>
                <w:numId w:val="19"/>
              </w:numPr>
              <w:spacing w:after="0" w:line="240" w:lineRule="auto"/>
              <w:jc w:val="left"/>
              <w:rPr>
                <w:strike/>
                <w:color w:val="FF0000"/>
                <w:lang w:val="en-US"/>
              </w:rPr>
            </w:pPr>
            <w:r w:rsidRPr="00236CAE">
              <w:rPr>
                <w:strike/>
                <w:color w:val="FF0000"/>
              </w:rPr>
              <w:t>Case 6: Monitoring for UL cancellation indication (if supported) while transmitting in UL</w:t>
            </w:r>
          </w:p>
          <w:p w14:paraId="7C23978F" w14:textId="77777777" w:rsidR="00C77FDB" w:rsidRPr="00236CAE" w:rsidRDefault="00C77FDB" w:rsidP="00A02A33">
            <w:pPr>
              <w:pStyle w:val="ListParagraph"/>
              <w:numPr>
                <w:ilvl w:val="1"/>
                <w:numId w:val="19"/>
              </w:numPr>
              <w:spacing w:after="0" w:line="240" w:lineRule="auto"/>
              <w:jc w:val="left"/>
              <w:rPr>
                <w:strike/>
                <w:color w:val="FF0000"/>
              </w:rPr>
            </w:pPr>
            <w:r w:rsidRPr="00236CAE">
              <w:rPr>
                <w:strike/>
                <w:color w:val="FF0000"/>
              </w:rPr>
              <w:t>Case 7: Collision due to BWP switching (if supported)</w:t>
            </w:r>
          </w:p>
          <w:p w14:paraId="7C7A4FF7" w14:textId="77777777" w:rsidR="00C77FDB" w:rsidRPr="00236CAE" w:rsidRDefault="00C77FDB" w:rsidP="00A02A33">
            <w:pPr>
              <w:pStyle w:val="ListParagraph"/>
              <w:numPr>
                <w:ilvl w:val="1"/>
                <w:numId w:val="19"/>
              </w:numPr>
              <w:spacing w:after="0" w:line="240" w:lineRule="auto"/>
              <w:jc w:val="left"/>
            </w:pPr>
            <w:r w:rsidRPr="00236CAE">
              <w:t xml:space="preserve">Case 8: Dynamic or semi-static DL vs. </w:t>
            </w:r>
            <w:r w:rsidRPr="00236CAE">
              <w:rPr>
                <w:color w:val="FF0000"/>
              </w:rPr>
              <w:t xml:space="preserve">valid </w:t>
            </w:r>
            <w:r w:rsidRPr="00236CAE">
              <w:t>RO</w:t>
            </w:r>
          </w:p>
          <w:p w14:paraId="7B5AC338" w14:textId="77777777" w:rsidR="00C77FDB" w:rsidRDefault="00C77FDB" w:rsidP="00A02A33">
            <w:pPr>
              <w:pStyle w:val="ListParagraph"/>
              <w:numPr>
                <w:ilvl w:val="1"/>
                <w:numId w:val="19"/>
              </w:numPr>
              <w:spacing w:after="0" w:line="240" w:lineRule="auto"/>
              <w:jc w:val="left"/>
            </w:pPr>
            <w:r w:rsidRPr="00236CAE">
              <w:t>Case 9: Collision due to direction switching</w:t>
            </w:r>
          </w:p>
          <w:p w14:paraId="2BF54013" w14:textId="77777777" w:rsidR="008A31D8" w:rsidRDefault="008A31D8" w:rsidP="00A02A33">
            <w:pPr>
              <w:spacing w:after="0"/>
              <w:rPr>
                <w:rFonts w:ascii="Times New Roman" w:hAnsi="Times New Roman"/>
                <w:szCs w:val="20"/>
              </w:rPr>
            </w:pPr>
          </w:p>
          <w:p w14:paraId="7AA7D404" w14:textId="77777777" w:rsidR="00A02A33" w:rsidRPr="004B316D" w:rsidRDefault="00A02A33" w:rsidP="00A02A33">
            <w:pPr>
              <w:spacing w:after="0"/>
              <w:rPr>
                <w:highlight w:val="green"/>
              </w:rPr>
            </w:pPr>
            <w:r w:rsidRPr="004B316D">
              <w:rPr>
                <w:highlight w:val="green"/>
              </w:rPr>
              <w:t>Agreements:</w:t>
            </w:r>
          </w:p>
          <w:p w14:paraId="137DA9B9" w14:textId="77777777" w:rsidR="00A02A33" w:rsidRPr="004B316D" w:rsidRDefault="00A02A33" w:rsidP="00A02A33">
            <w:pPr>
              <w:spacing w:after="0"/>
              <w:rPr>
                <w:rFonts w:ascii="Calibri" w:hAnsi="Calibri" w:cs="Calibri"/>
                <w:szCs w:val="20"/>
                <w:lang w:eastAsia="ko-KR"/>
              </w:rPr>
            </w:pPr>
            <w:r w:rsidRPr="004B316D">
              <w:rPr>
                <w:szCs w:val="20"/>
              </w:rPr>
              <w:t>For Case 1 (</w:t>
            </w:r>
            <w:r w:rsidRPr="004B316D">
              <w:rPr>
                <w:szCs w:val="20"/>
                <w:lang w:eastAsia="zh-CN"/>
              </w:rPr>
              <w:t>dynamically scheduled DL reception vs. semi-statically configured UL transmission</w:t>
            </w:r>
            <w:r w:rsidRPr="004B316D">
              <w:rPr>
                <w:szCs w:val="20"/>
              </w:rPr>
              <w:t xml:space="preserve">), reuse the existing collision handling principles in Rel-15/16 NR for operation on a single carrier /single cell in unpaired spectrum. </w:t>
            </w:r>
          </w:p>
          <w:p w14:paraId="56E4D2E1" w14:textId="77777777" w:rsidR="00A02A33" w:rsidRPr="004B316D" w:rsidRDefault="00A02A33" w:rsidP="00A02A33">
            <w:pPr>
              <w:numPr>
                <w:ilvl w:val="0"/>
                <w:numId w:val="29"/>
              </w:numPr>
              <w:spacing w:after="0"/>
              <w:jc w:val="left"/>
              <w:rPr>
                <w:rFonts w:eastAsia="Times New Roman"/>
                <w:szCs w:val="20"/>
              </w:rPr>
            </w:pPr>
            <w:r w:rsidRPr="004B316D">
              <w:rPr>
                <w:rFonts w:eastAsia="Times New Roman"/>
                <w:szCs w:val="20"/>
              </w:rPr>
              <w:t>FFS whether the timeline is extended to include the RX/TX switching time for HD-FDD</w:t>
            </w:r>
          </w:p>
          <w:p w14:paraId="237AF62E" w14:textId="77777777" w:rsidR="00A02A33" w:rsidRPr="00B83CAA" w:rsidRDefault="00A02A33" w:rsidP="00A02A33">
            <w:pPr>
              <w:spacing w:after="0"/>
              <w:rPr>
                <w:szCs w:val="20"/>
                <w:lang w:eastAsia="zh-CN"/>
              </w:rPr>
            </w:pPr>
            <w:r w:rsidRPr="00B83CAA">
              <w:rPr>
                <w:szCs w:val="20"/>
                <w:lang w:eastAsia="zh-CN"/>
              </w:rPr>
              <w:t>For Case 4: dynamically scheduled DL reception vs. dynamic scheduled UL transmission, reuse the existing collision handling principles in Rel-15/16 NR for operation on a single carrier /single cell in unpaired spectrum</w:t>
            </w:r>
          </w:p>
          <w:p w14:paraId="3F430087" w14:textId="77777777" w:rsidR="00A02A33" w:rsidRPr="00B83CAA" w:rsidRDefault="00A02A33" w:rsidP="00A02A33">
            <w:pPr>
              <w:numPr>
                <w:ilvl w:val="0"/>
                <w:numId w:val="29"/>
              </w:numPr>
              <w:spacing w:after="0"/>
              <w:jc w:val="left"/>
              <w:rPr>
                <w:rFonts w:eastAsia="Times New Roman"/>
                <w:szCs w:val="20"/>
              </w:rPr>
            </w:pPr>
            <w:r w:rsidRPr="00B83CAA">
              <w:rPr>
                <w:rFonts w:eastAsia="Times New Roman"/>
                <w:szCs w:val="20"/>
                <w:lang w:eastAsia="zh-CN"/>
              </w:rPr>
              <w:t>That is, it is considered as an error case if a dynamically scheduled DL reception overlaps with a dynamically scheduled UL transmission</w:t>
            </w:r>
          </w:p>
          <w:p w14:paraId="08780F44" w14:textId="77777777" w:rsidR="00A02A33" w:rsidRPr="002A74B4" w:rsidRDefault="00A02A33" w:rsidP="00A02A33">
            <w:pPr>
              <w:spacing w:after="0"/>
              <w:rPr>
                <w:szCs w:val="20"/>
                <w:lang w:eastAsia="zh-CN"/>
              </w:rPr>
            </w:pPr>
            <w:r w:rsidRPr="002A74B4">
              <w:rPr>
                <w:szCs w:val="20"/>
                <w:lang w:eastAsia="zh-CN"/>
              </w:rPr>
              <w:lastRenderedPageBreak/>
              <w:t>For Case 2 (semi-statically configured DL reception vs. dynamically scheduled UL transmission), reuse the existing collision handling principles in Rel-15/16 NR for operation on a single carrier/single cell in unpaired spectrum</w:t>
            </w:r>
          </w:p>
          <w:p w14:paraId="00EE5D7A" w14:textId="77777777" w:rsidR="00A02A33" w:rsidRPr="002A74B4" w:rsidRDefault="00A02A33" w:rsidP="00A02A33">
            <w:pPr>
              <w:numPr>
                <w:ilvl w:val="0"/>
                <w:numId w:val="29"/>
              </w:numPr>
              <w:spacing w:after="0"/>
              <w:jc w:val="left"/>
              <w:rPr>
                <w:rFonts w:eastAsia="Times New Roman"/>
                <w:szCs w:val="20"/>
              </w:rPr>
            </w:pPr>
            <w:r w:rsidRPr="002A74B4">
              <w:rPr>
                <w:rFonts w:eastAsia="Times New Roman"/>
                <w:szCs w:val="20"/>
              </w:rPr>
              <w:t xml:space="preserve">The semi-statically configured DL reception may include PDCCH (excluding ULCI), SPS PDSCH, CSI-RS or PRS. </w:t>
            </w:r>
          </w:p>
          <w:p w14:paraId="5384C685" w14:textId="77777777" w:rsidR="00A02A33" w:rsidRPr="002A74B4" w:rsidRDefault="00A02A33" w:rsidP="00A02A33">
            <w:pPr>
              <w:numPr>
                <w:ilvl w:val="1"/>
                <w:numId w:val="29"/>
              </w:numPr>
              <w:spacing w:after="0"/>
              <w:jc w:val="left"/>
              <w:rPr>
                <w:rFonts w:eastAsia="Times New Roman"/>
                <w:szCs w:val="20"/>
              </w:rPr>
            </w:pPr>
            <w:r w:rsidRPr="002A74B4">
              <w:rPr>
                <w:rFonts w:eastAsia="Times New Roman"/>
                <w:szCs w:val="20"/>
              </w:rPr>
              <w:t xml:space="preserve">FFS on PDCCH carrying ULCI, including </w:t>
            </w:r>
            <w:proofErr w:type="gramStart"/>
            <w:r w:rsidRPr="002A74B4">
              <w:rPr>
                <w:rFonts w:eastAsia="Times New Roman"/>
                <w:szCs w:val="20"/>
              </w:rPr>
              <w:t>whether or not</w:t>
            </w:r>
            <w:proofErr w:type="gramEnd"/>
            <w:r w:rsidRPr="002A74B4">
              <w:rPr>
                <w:rFonts w:eastAsia="Times New Roman"/>
                <w:szCs w:val="20"/>
              </w:rPr>
              <w:t xml:space="preserve"> it is supported by RedCap UEs (including potential difference between HD vs. FD RedCap UEs)</w:t>
            </w:r>
          </w:p>
          <w:p w14:paraId="27C0B4CF" w14:textId="77777777" w:rsidR="00A02A33" w:rsidRPr="002A74B4" w:rsidRDefault="00A02A33" w:rsidP="00A02A33">
            <w:pPr>
              <w:numPr>
                <w:ilvl w:val="0"/>
                <w:numId w:val="29"/>
              </w:numPr>
              <w:spacing w:after="0"/>
              <w:jc w:val="left"/>
              <w:rPr>
                <w:rFonts w:eastAsia="Times New Roman"/>
                <w:szCs w:val="20"/>
                <w:lang w:val="en-US" w:eastAsia="ko-KR"/>
              </w:rPr>
            </w:pPr>
            <w:r w:rsidRPr="002A74B4">
              <w:rPr>
                <w:rFonts w:eastAsia="Times New Roman"/>
                <w:szCs w:val="20"/>
              </w:rPr>
              <w:t>The dynamically scheduled UL transmission may include PUSCH, PUCCH, SRS or PRACH triggered by PDCCH order</w:t>
            </w:r>
          </w:p>
          <w:p w14:paraId="26E53BFF" w14:textId="77777777" w:rsidR="00A02A33" w:rsidRDefault="00A02A33" w:rsidP="00A02A33">
            <w:pPr>
              <w:spacing w:after="0"/>
              <w:rPr>
                <w:highlight w:val="green"/>
              </w:rPr>
            </w:pPr>
          </w:p>
          <w:p w14:paraId="433B7476" w14:textId="77777777" w:rsidR="00A02A33" w:rsidRPr="00F332A5" w:rsidRDefault="00A02A33" w:rsidP="00A02A33">
            <w:pPr>
              <w:spacing w:after="0"/>
              <w:rPr>
                <w:highlight w:val="green"/>
              </w:rPr>
            </w:pPr>
            <w:r w:rsidRPr="00F332A5">
              <w:rPr>
                <w:highlight w:val="green"/>
              </w:rPr>
              <w:t>Agreements:</w:t>
            </w:r>
          </w:p>
          <w:p w14:paraId="5AEFB000" w14:textId="77777777" w:rsidR="00A02A33" w:rsidRPr="00F332A5" w:rsidRDefault="00A02A33" w:rsidP="00A02A33">
            <w:pPr>
              <w:spacing w:after="0"/>
              <w:rPr>
                <w:rFonts w:ascii="Times New Roman" w:hAnsi="Times New Roman"/>
                <w:b/>
                <w:bCs/>
                <w:szCs w:val="20"/>
              </w:rPr>
            </w:pPr>
          </w:p>
          <w:p w14:paraId="383FE7BC" w14:textId="77777777" w:rsidR="00A02A33" w:rsidRPr="00F332A5" w:rsidRDefault="00A02A33" w:rsidP="00A02A33">
            <w:pPr>
              <w:spacing w:after="0"/>
              <w:rPr>
                <w:rFonts w:ascii="Times New Roman" w:hAnsi="Times New Roman"/>
                <w:szCs w:val="20"/>
              </w:rPr>
            </w:pPr>
            <w:r w:rsidRPr="00F332A5">
              <w:rPr>
                <w:szCs w:val="20"/>
              </w:rPr>
              <w:t>For Case 3, s</w:t>
            </w:r>
            <w:r w:rsidRPr="00F332A5">
              <w:rPr>
                <w:szCs w:val="20"/>
                <w:lang w:eastAsia="ja-JP"/>
              </w:rPr>
              <w:t>emi-statically configured DL reception vs. semi-statically configured UL transmission</w:t>
            </w:r>
          </w:p>
          <w:p w14:paraId="06A9FB2E" w14:textId="77777777" w:rsidR="00A02A33" w:rsidRPr="00F332A5" w:rsidRDefault="00A02A33" w:rsidP="00A02A33">
            <w:pPr>
              <w:numPr>
                <w:ilvl w:val="0"/>
                <w:numId w:val="29"/>
              </w:numPr>
              <w:spacing w:after="0"/>
              <w:jc w:val="left"/>
              <w:rPr>
                <w:rFonts w:ascii="Calibri" w:eastAsia="Times New Roman" w:hAnsi="Calibri"/>
                <w:szCs w:val="20"/>
              </w:rPr>
            </w:pPr>
            <w:r w:rsidRPr="00F332A5">
              <w:rPr>
                <w:rFonts w:eastAsia="Times New Roman"/>
                <w:szCs w:val="20"/>
              </w:rPr>
              <w:t xml:space="preserve">A HD-FDD UE does not expect to receive both dedicated </w:t>
            </w:r>
            <w:r w:rsidRPr="00F332A5">
              <w:rPr>
                <w:rFonts w:eastAsia="Times New Roman"/>
                <w:color w:val="FF0000"/>
                <w:szCs w:val="20"/>
              </w:rPr>
              <w:t xml:space="preserve">higher layer parameters </w:t>
            </w:r>
            <w:r w:rsidRPr="00F332A5">
              <w:rPr>
                <w:rFonts w:eastAsia="Times New Roman"/>
                <w:szCs w:val="20"/>
              </w:rPr>
              <w:t xml:space="preserve">configuring transmission from the UE in the set of symbols of the slot and dedicated </w:t>
            </w:r>
            <w:r w:rsidRPr="00F332A5">
              <w:rPr>
                <w:rFonts w:eastAsia="Times New Roman"/>
                <w:color w:val="FF0000"/>
                <w:szCs w:val="20"/>
              </w:rPr>
              <w:t xml:space="preserve">higher layer parameters </w:t>
            </w:r>
            <w:r w:rsidRPr="00F332A5">
              <w:rPr>
                <w:rFonts w:eastAsia="Times New Roman"/>
                <w:szCs w:val="20"/>
              </w:rPr>
              <w:t xml:space="preserve">configuring reception in the set of symbols of the slot </w:t>
            </w:r>
          </w:p>
          <w:p w14:paraId="4215CC0F" w14:textId="77777777" w:rsidR="00A02A33" w:rsidRPr="00F332A5" w:rsidRDefault="00A02A33" w:rsidP="00A02A33">
            <w:pPr>
              <w:numPr>
                <w:ilvl w:val="0"/>
                <w:numId w:val="29"/>
              </w:numPr>
              <w:spacing w:after="0"/>
              <w:jc w:val="left"/>
              <w:rPr>
                <w:rFonts w:eastAsia="Times New Roman"/>
                <w:szCs w:val="20"/>
                <w:lang w:val="en-US"/>
              </w:rPr>
            </w:pPr>
            <w:r w:rsidRPr="00F332A5">
              <w:rPr>
                <w:rFonts w:eastAsia="Times New Roman"/>
                <w:szCs w:val="20"/>
              </w:rPr>
              <w:t xml:space="preserve">A HD-FDD UE does not expect to receive both </w:t>
            </w:r>
            <w:r w:rsidRPr="00F332A5">
              <w:rPr>
                <w:rFonts w:eastAsia="Times New Roman"/>
                <w:color w:val="FF0000"/>
                <w:szCs w:val="20"/>
              </w:rPr>
              <w:t xml:space="preserve">dedicated higher layer parameters </w:t>
            </w:r>
            <w:r w:rsidRPr="00F332A5">
              <w:rPr>
                <w:rFonts w:eastAsia="Times New Roman"/>
                <w:szCs w:val="20"/>
              </w:rPr>
              <w:t xml:space="preserve">configuring transmission from the UE in the set of symbols of the slot and </w:t>
            </w:r>
            <w:r w:rsidRPr="00F332A5">
              <w:rPr>
                <w:rFonts w:eastAsia="Times New Roman"/>
                <w:color w:val="FF0000"/>
                <w:szCs w:val="20"/>
              </w:rPr>
              <w:t xml:space="preserve">cell specific higher layer parameters </w:t>
            </w:r>
            <w:r w:rsidRPr="00F332A5">
              <w:rPr>
                <w:rFonts w:eastAsia="Times New Roman"/>
                <w:szCs w:val="20"/>
              </w:rPr>
              <w:t xml:space="preserve">configuring reception in the set of symbols of the slot </w:t>
            </w:r>
          </w:p>
          <w:p w14:paraId="594225B4" w14:textId="77777777" w:rsidR="00A02A33" w:rsidRPr="00F332A5" w:rsidRDefault="00A02A33" w:rsidP="00A02A33">
            <w:pPr>
              <w:numPr>
                <w:ilvl w:val="0"/>
                <w:numId w:val="29"/>
              </w:numPr>
              <w:spacing w:after="0"/>
              <w:jc w:val="left"/>
              <w:rPr>
                <w:rFonts w:eastAsia="Times New Roman"/>
                <w:szCs w:val="20"/>
              </w:rPr>
            </w:pPr>
            <w:r w:rsidRPr="00F332A5">
              <w:rPr>
                <w:rFonts w:eastAsia="Times New Roman"/>
                <w:szCs w:val="20"/>
              </w:rPr>
              <w:t xml:space="preserve">A HD-FDD UE does not expect to receive both </w:t>
            </w:r>
            <w:r w:rsidRPr="00F332A5">
              <w:rPr>
                <w:rFonts w:eastAsia="Times New Roman"/>
                <w:color w:val="FF0000"/>
                <w:szCs w:val="20"/>
              </w:rPr>
              <w:t xml:space="preserve">cell specific higher layer parameters </w:t>
            </w:r>
            <w:r w:rsidRPr="00F332A5">
              <w:rPr>
                <w:rFonts w:eastAsia="Times New Roman"/>
                <w:szCs w:val="20"/>
              </w:rPr>
              <w:t xml:space="preserve">configuring transmission from the UE in the set of symbols of the slot and </w:t>
            </w:r>
            <w:r w:rsidRPr="00F332A5">
              <w:rPr>
                <w:rFonts w:eastAsia="Times New Roman"/>
                <w:color w:val="FF0000"/>
                <w:szCs w:val="20"/>
              </w:rPr>
              <w:t xml:space="preserve">dedicated higher layer parameters </w:t>
            </w:r>
            <w:r w:rsidRPr="00F332A5">
              <w:rPr>
                <w:rFonts w:eastAsia="Times New Roman"/>
                <w:szCs w:val="20"/>
              </w:rPr>
              <w:t xml:space="preserve">configuring reception in the set of symbols of the slot </w:t>
            </w:r>
          </w:p>
          <w:p w14:paraId="59AD4474" w14:textId="77777777" w:rsidR="00A02A33" w:rsidRPr="00F332A5" w:rsidRDefault="00A02A33" w:rsidP="00A02A33">
            <w:pPr>
              <w:numPr>
                <w:ilvl w:val="0"/>
                <w:numId w:val="29"/>
              </w:numPr>
              <w:spacing w:after="0"/>
              <w:jc w:val="left"/>
              <w:rPr>
                <w:rFonts w:eastAsia="Times New Roman"/>
                <w:szCs w:val="20"/>
              </w:rPr>
            </w:pPr>
            <w:r w:rsidRPr="00F332A5">
              <w:rPr>
                <w:rFonts w:eastAsia="Times New Roman"/>
                <w:szCs w:val="20"/>
              </w:rPr>
              <w:t>FFS on cell-specifically configured DL reception vs. cell-specifically configured UL transmission</w:t>
            </w:r>
          </w:p>
          <w:p w14:paraId="6727FCB7" w14:textId="77777777" w:rsidR="00A02A33" w:rsidRPr="00F332A5" w:rsidRDefault="00A02A33" w:rsidP="00A02A33">
            <w:pPr>
              <w:numPr>
                <w:ilvl w:val="0"/>
                <w:numId w:val="29"/>
              </w:numPr>
              <w:spacing w:after="0"/>
              <w:jc w:val="left"/>
              <w:rPr>
                <w:rFonts w:eastAsia="Times New Roman"/>
                <w:szCs w:val="20"/>
              </w:rPr>
            </w:pPr>
            <w:r w:rsidRPr="00F332A5">
              <w:rPr>
                <w:rFonts w:eastAsia="Times New Roman"/>
                <w:szCs w:val="20"/>
              </w:rPr>
              <w:t xml:space="preserve">FFS: </w:t>
            </w:r>
            <w:proofErr w:type="gramStart"/>
            <w:r w:rsidRPr="00F332A5">
              <w:rPr>
                <w:rFonts w:eastAsia="Times New Roman"/>
                <w:szCs w:val="20"/>
              </w:rPr>
              <w:t>whether or not</w:t>
            </w:r>
            <w:proofErr w:type="gramEnd"/>
            <w:r w:rsidRPr="00F332A5">
              <w:rPr>
                <w:rFonts w:eastAsia="Times New Roman"/>
                <w:szCs w:val="20"/>
              </w:rPr>
              <w:t xml:space="preserve"> there are conditions that need to </w:t>
            </w:r>
            <w:r>
              <w:rPr>
                <w:rFonts w:eastAsia="Times New Roman"/>
                <w:szCs w:val="20"/>
              </w:rPr>
              <w:t xml:space="preserve">be </w:t>
            </w:r>
            <w:r w:rsidRPr="00F332A5">
              <w:rPr>
                <w:rFonts w:eastAsia="Times New Roman"/>
                <w:szCs w:val="20"/>
              </w:rPr>
              <w:t>considered</w:t>
            </w:r>
          </w:p>
          <w:p w14:paraId="0416EBE0" w14:textId="77777777" w:rsidR="00A02A33" w:rsidRPr="00F332A5" w:rsidRDefault="00A02A33" w:rsidP="00A02A33">
            <w:pPr>
              <w:spacing w:after="0"/>
              <w:rPr>
                <w:rFonts w:eastAsia="Calibri"/>
                <w:sz w:val="40"/>
                <w:szCs w:val="48"/>
              </w:rPr>
            </w:pPr>
          </w:p>
          <w:p w14:paraId="7E63995B" w14:textId="77777777" w:rsidR="00A02A33" w:rsidRDefault="00A02A33" w:rsidP="00A02A33">
            <w:pPr>
              <w:pStyle w:val="ListParagraph"/>
              <w:spacing w:after="0" w:line="240" w:lineRule="auto"/>
              <w:ind w:left="0"/>
              <w:rPr>
                <w:szCs w:val="20"/>
              </w:rPr>
            </w:pPr>
            <w:r w:rsidRPr="00F332A5">
              <w:rPr>
                <w:b/>
                <w:bCs/>
                <w:szCs w:val="20"/>
                <w:highlight w:val="darkYellow"/>
              </w:rPr>
              <w:t>Working assumption</w:t>
            </w:r>
            <w:r w:rsidRPr="00F332A5">
              <w:rPr>
                <w:szCs w:val="20"/>
              </w:rPr>
              <w:t xml:space="preserve">: For HD-FDD, no additional UE </w:t>
            </w:r>
            <w:proofErr w:type="spellStart"/>
            <w:r w:rsidRPr="00F332A5">
              <w:rPr>
                <w:szCs w:val="20"/>
              </w:rPr>
              <w:t>behavior</w:t>
            </w:r>
            <w:proofErr w:type="spellEnd"/>
            <w:r w:rsidRPr="00F332A5">
              <w:rPr>
                <w:szCs w:val="20"/>
              </w:rPr>
              <w:t xml:space="preserve"> for switching position determination is specified as compared to the existing specification. </w:t>
            </w:r>
          </w:p>
          <w:p w14:paraId="4DFF45F9" w14:textId="77777777" w:rsidR="00A02A33" w:rsidRPr="001F2171" w:rsidRDefault="00A02A33" w:rsidP="00A02A33">
            <w:pPr>
              <w:pStyle w:val="ListParagraph"/>
              <w:spacing w:after="0" w:line="240" w:lineRule="auto"/>
              <w:ind w:left="0"/>
              <w:rPr>
                <w:rFonts w:ascii="Calibri" w:hAnsi="Calibri" w:cs="Calibri"/>
                <w:szCs w:val="20"/>
              </w:rPr>
            </w:pPr>
            <w:r w:rsidRPr="001F2171">
              <w:rPr>
                <w:b/>
                <w:bCs/>
                <w:szCs w:val="20"/>
              </w:rPr>
              <w:t>Conclusion</w:t>
            </w:r>
            <w:r w:rsidRPr="001F2171">
              <w:rPr>
                <w:szCs w:val="20"/>
              </w:rPr>
              <w:t xml:space="preserve">: </w:t>
            </w:r>
            <w:r w:rsidRPr="001F2171">
              <w:rPr>
                <w:rFonts w:ascii="Times-Roman" w:hAnsi="Times-Roman"/>
                <w:color w:val="000000"/>
                <w:szCs w:val="20"/>
              </w:rPr>
              <w:t xml:space="preserve">Enhancement for potential </w:t>
            </w:r>
            <w:r w:rsidRPr="001F2171">
              <w:rPr>
                <w:rFonts w:ascii="Times-Roman" w:hAnsi="Times-Roman"/>
                <w:color w:val="FF0000"/>
                <w:szCs w:val="20"/>
              </w:rPr>
              <w:t>UL and DL</w:t>
            </w:r>
            <w:r w:rsidRPr="001F2171">
              <w:rPr>
                <w:rFonts w:ascii="Times-Roman" w:hAnsi="Times-Roman"/>
                <w:color w:val="000000"/>
                <w:szCs w:val="20"/>
              </w:rPr>
              <w:t xml:space="preserve"> collision handling due to TA misalignment is not considered for </w:t>
            </w:r>
            <w:r w:rsidRPr="001F2171">
              <w:rPr>
                <w:rFonts w:ascii="Times-Roman" w:hAnsi="Times-Roman"/>
                <w:color w:val="FF0000"/>
                <w:szCs w:val="20"/>
              </w:rPr>
              <w:t>Type-A</w:t>
            </w:r>
            <w:r w:rsidRPr="001F2171">
              <w:rPr>
                <w:rFonts w:ascii="Times-Roman" w:hAnsi="Times-Roman"/>
                <w:color w:val="000000"/>
                <w:szCs w:val="20"/>
              </w:rPr>
              <w:t xml:space="preserve"> HD-FDD </w:t>
            </w:r>
            <w:r w:rsidRPr="001F2171">
              <w:rPr>
                <w:rFonts w:ascii="Times-Roman" w:hAnsi="Times-Roman"/>
                <w:color w:val="FF0000"/>
                <w:szCs w:val="20"/>
              </w:rPr>
              <w:t>operation of</w:t>
            </w:r>
            <w:r w:rsidRPr="001F2171">
              <w:rPr>
                <w:rFonts w:ascii="Times-Roman" w:hAnsi="Times-Roman"/>
                <w:color w:val="000000"/>
                <w:szCs w:val="20"/>
              </w:rPr>
              <w:t xml:space="preserve"> RedCap UEs</w:t>
            </w:r>
            <w:r w:rsidRPr="001F2171">
              <w:rPr>
                <w:szCs w:val="20"/>
              </w:rPr>
              <w:t xml:space="preserve"> </w:t>
            </w:r>
          </w:p>
          <w:p w14:paraId="552C3C7E" w14:textId="77777777" w:rsidR="00A02A33" w:rsidRDefault="00A02A33" w:rsidP="00A02A33">
            <w:pPr>
              <w:spacing w:after="0"/>
              <w:rPr>
                <w:b/>
                <w:bCs/>
                <w:highlight w:val="yellow"/>
              </w:rPr>
            </w:pPr>
          </w:p>
          <w:p w14:paraId="1D19A237" w14:textId="77777777" w:rsidR="00A02A33" w:rsidRPr="001F2171" w:rsidRDefault="00A02A33" w:rsidP="00A02A33">
            <w:pPr>
              <w:spacing w:after="0"/>
            </w:pPr>
            <w:r w:rsidRPr="001F2171">
              <w:rPr>
                <w:highlight w:val="darkYellow"/>
              </w:rPr>
              <w:t xml:space="preserve">Working Assumption: </w:t>
            </w:r>
            <w:r w:rsidRPr="001F2171">
              <w:t>For HD-FDD, reuse the same principle as Rel-15/16 UE not capable of full-duplex communication</w:t>
            </w:r>
          </w:p>
          <w:p w14:paraId="7B70D5CB" w14:textId="77777777" w:rsidR="00A02A33" w:rsidRDefault="00A02A33" w:rsidP="00A02A33">
            <w:pPr>
              <w:numPr>
                <w:ilvl w:val="0"/>
                <w:numId w:val="29"/>
              </w:numPr>
              <w:spacing w:after="0"/>
              <w:contextualSpacing/>
              <w:jc w:val="left"/>
              <w:rPr>
                <w:rFonts w:ascii="Times New Roman" w:eastAsia="Times New Roman" w:hAnsi="Times New Roman"/>
                <w:szCs w:val="20"/>
              </w:rPr>
            </w:pPr>
            <w:r>
              <w:rPr>
                <w:rFonts w:ascii="Times New Roman" w:eastAsia="Times New Roman" w:hAnsi="Times New Roman"/>
                <w:color w:val="000000"/>
                <w:szCs w:val="20"/>
              </w:rPr>
              <w:t>A HD-FDD UE is not expected to transmit in the uplink earlier than [</w:t>
            </w:r>
            <w:r w:rsidRPr="00473C98">
              <w:rPr>
                <w:rFonts w:ascii="Times New Roman" w:eastAsia="Times New Roman" w:hAnsi="Times New Roman"/>
                <w:i/>
                <w:iCs/>
                <w:szCs w:val="20"/>
                <w:lang w:eastAsia="ko-KR"/>
              </w:rPr>
              <w:t>N</w:t>
            </w:r>
            <w:r w:rsidRPr="00473C98">
              <w:rPr>
                <w:rFonts w:ascii="Times New Roman" w:eastAsia="Times New Roman" w:hAnsi="Times New Roman"/>
                <w:i/>
                <w:iCs/>
                <w:szCs w:val="20"/>
                <w:vertAlign w:val="subscript"/>
                <w:lang w:eastAsia="ko-KR"/>
              </w:rPr>
              <w:t>RX-TX</w:t>
            </w:r>
            <w:r w:rsidRPr="00473C98">
              <w:rPr>
                <w:rFonts w:ascii="Times New Roman" w:eastAsia="Times New Roman" w:hAnsi="Times New Roman"/>
                <w:i/>
                <w:iCs/>
                <w:color w:val="000000"/>
                <w:szCs w:val="20"/>
              </w:rPr>
              <w:t xml:space="preserve"> T</w:t>
            </w:r>
            <w:r w:rsidRPr="00473C98">
              <w:rPr>
                <w:rFonts w:ascii="Times New Roman" w:eastAsia="Times New Roman" w:hAnsi="Times New Roman"/>
                <w:i/>
                <w:iCs/>
                <w:color w:val="000000"/>
                <w:szCs w:val="20"/>
                <w:vertAlign w:val="subscript"/>
              </w:rPr>
              <w:t>c</w:t>
            </w:r>
            <w:r>
              <w:rPr>
                <w:rFonts w:ascii="Times New Roman" w:eastAsia="Times New Roman" w:hAnsi="Times New Roman"/>
                <w:color w:val="000000"/>
                <w:szCs w:val="20"/>
              </w:rPr>
              <w:t>] after the end of the last received downlink symbol in the same cell</w:t>
            </w:r>
          </w:p>
          <w:p w14:paraId="32C6C754" w14:textId="77777777" w:rsidR="00A02A33" w:rsidRDefault="00A02A33" w:rsidP="00A02A33">
            <w:pPr>
              <w:numPr>
                <w:ilvl w:val="0"/>
                <w:numId w:val="29"/>
              </w:numPr>
              <w:spacing w:after="0"/>
              <w:contextualSpacing/>
              <w:jc w:val="left"/>
              <w:rPr>
                <w:rFonts w:ascii="Times New Roman" w:eastAsia="Times New Roman" w:hAnsi="Times New Roman"/>
                <w:szCs w:val="20"/>
              </w:rPr>
            </w:pPr>
            <w:r>
              <w:rPr>
                <w:rFonts w:ascii="Times New Roman" w:eastAsia="Times New Roman" w:hAnsi="Times New Roman"/>
                <w:color w:val="000000"/>
                <w:szCs w:val="20"/>
              </w:rPr>
              <w:t xml:space="preserve">A HD-FDD UE is not expected to receive in the downlink earlier </w:t>
            </w:r>
            <w:proofErr w:type="gramStart"/>
            <w:r>
              <w:rPr>
                <w:rFonts w:ascii="Times New Roman" w:eastAsia="Times New Roman" w:hAnsi="Times New Roman"/>
                <w:color w:val="000000"/>
                <w:szCs w:val="20"/>
              </w:rPr>
              <w:t>than[</w:t>
            </w:r>
            <w:proofErr w:type="gramEnd"/>
            <w:r w:rsidRPr="00473C98">
              <w:rPr>
                <w:rFonts w:ascii="Times New Roman" w:eastAsia="Times New Roman" w:hAnsi="Times New Roman"/>
                <w:i/>
                <w:iCs/>
                <w:szCs w:val="20"/>
                <w:lang w:eastAsia="ko-KR"/>
              </w:rPr>
              <w:t>N</w:t>
            </w:r>
            <w:r>
              <w:rPr>
                <w:rFonts w:ascii="Times New Roman" w:eastAsia="Times New Roman" w:hAnsi="Times New Roman"/>
                <w:i/>
                <w:iCs/>
                <w:szCs w:val="20"/>
                <w:vertAlign w:val="subscript"/>
                <w:lang w:eastAsia="ko-KR"/>
              </w:rPr>
              <w:t>T</w:t>
            </w:r>
            <w:r w:rsidRPr="00473C98">
              <w:rPr>
                <w:rFonts w:ascii="Times New Roman" w:eastAsia="Times New Roman" w:hAnsi="Times New Roman"/>
                <w:i/>
                <w:iCs/>
                <w:szCs w:val="20"/>
                <w:vertAlign w:val="subscript"/>
                <w:lang w:eastAsia="ko-KR"/>
              </w:rPr>
              <w:t>X-</w:t>
            </w:r>
            <w:r>
              <w:rPr>
                <w:rFonts w:ascii="Times New Roman" w:eastAsia="Times New Roman" w:hAnsi="Times New Roman"/>
                <w:i/>
                <w:iCs/>
                <w:szCs w:val="20"/>
                <w:vertAlign w:val="subscript"/>
                <w:lang w:eastAsia="ko-KR"/>
              </w:rPr>
              <w:t>R</w:t>
            </w:r>
            <w:r w:rsidRPr="00473C98">
              <w:rPr>
                <w:rFonts w:ascii="Times New Roman" w:eastAsia="Times New Roman" w:hAnsi="Times New Roman"/>
                <w:i/>
                <w:iCs/>
                <w:szCs w:val="20"/>
                <w:vertAlign w:val="subscript"/>
                <w:lang w:eastAsia="ko-KR"/>
              </w:rPr>
              <w:t>X</w:t>
            </w:r>
            <w:r w:rsidRPr="00473C98">
              <w:rPr>
                <w:rFonts w:ascii="Times New Roman" w:eastAsia="Times New Roman" w:hAnsi="Times New Roman"/>
                <w:i/>
                <w:iCs/>
                <w:color w:val="000000"/>
                <w:szCs w:val="20"/>
              </w:rPr>
              <w:t xml:space="preserve"> T</w:t>
            </w:r>
            <w:r w:rsidRPr="00473C98">
              <w:rPr>
                <w:rFonts w:ascii="Times New Roman" w:eastAsia="Times New Roman" w:hAnsi="Times New Roman"/>
                <w:i/>
                <w:iCs/>
                <w:color w:val="000000"/>
                <w:szCs w:val="20"/>
                <w:vertAlign w:val="subscript"/>
              </w:rPr>
              <w:t>c</w:t>
            </w:r>
            <w:r>
              <w:rPr>
                <w:rFonts w:ascii="Times New Roman" w:eastAsia="Times New Roman" w:hAnsi="Times New Roman"/>
                <w:color w:val="000000"/>
                <w:szCs w:val="20"/>
              </w:rPr>
              <w:t>] after the end of the last transmitted uplink symbol in the same cell</w:t>
            </w:r>
          </w:p>
          <w:p w14:paraId="0ED9C1A7" w14:textId="77777777" w:rsidR="00A02A33" w:rsidRDefault="00A02A33" w:rsidP="00A02A33">
            <w:pPr>
              <w:numPr>
                <w:ilvl w:val="0"/>
                <w:numId w:val="29"/>
              </w:numPr>
              <w:spacing w:after="0"/>
              <w:contextualSpacing/>
              <w:jc w:val="left"/>
              <w:rPr>
                <w:rFonts w:ascii="Times New Roman" w:eastAsia="Times New Roman" w:hAnsi="Times New Roman"/>
                <w:szCs w:val="20"/>
              </w:rPr>
            </w:pPr>
            <w:r>
              <w:rPr>
                <w:rFonts w:ascii="Times New Roman" w:eastAsia="Times New Roman" w:hAnsi="Times New Roman"/>
                <w:szCs w:val="20"/>
                <w:lang w:eastAsia="ko-KR"/>
              </w:rPr>
              <w:t>FFS N</w:t>
            </w:r>
            <w:r>
              <w:rPr>
                <w:rFonts w:ascii="Times New Roman" w:eastAsia="Times New Roman" w:hAnsi="Times New Roman"/>
                <w:szCs w:val="20"/>
                <w:vertAlign w:val="subscript"/>
                <w:lang w:eastAsia="ko-KR"/>
              </w:rPr>
              <w:t xml:space="preserve">TX-RX </w:t>
            </w:r>
            <w:r>
              <w:rPr>
                <w:rFonts w:ascii="Times New Roman" w:eastAsia="Times New Roman" w:hAnsi="Times New Roman"/>
                <w:szCs w:val="20"/>
                <w:lang w:eastAsia="ko-KR"/>
              </w:rPr>
              <w:t>and N</w:t>
            </w:r>
            <w:r>
              <w:rPr>
                <w:rFonts w:ascii="Times New Roman" w:eastAsia="Times New Roman" w:hAnsi="Times New Roman"/>
                <w:szCs w:val="20"/>
                <w:vertAlign w:val="subscript"/>
                <w:lang w:eastAsia="ko-KR"/>
              </w:rPr>
              <w:t>RX-TX</w:t>
            </w:r>
          </w:p>
          <w:p w14:paraId="52E6D8DE" w14:textId="77777777" w:rsidR="00A02A33" w:rsidRPr="00F06B21" w:rsidRDefault="00A02A33" w:rsidP="00A02A33">
            <w:pPr>
              <w:numPr>
                <w:ilvl w:val="0"/>
                <w:numId w:val="29"/>
              </w:numPr>
              <w:spacing w:after="0"/>
              <w:contextualSpacing/>
              <w:jc w:val="left"/>
              <w:rPr>
                <w:rFonts w:ascii="Times New Roman" w:eastAsia="Times New Roman" w:hAnsi="Times New Roman"/>
                <w:szCs w:val="20"/>
              </w:rPr>
            </w:pPr>
            <w:r w:rsidRPr="00F06B21">
              <w:rPr>
                <w:rFonts w:ascii="Times New Roman" w:eastAsia="Times New Roman" w:hAnsi="Times New Roman"/>
                <w:szCs w:val="20"/>
              </w:rPr>
              <w:t>FFS: how it jointly</w:t>
            </w:r>
            <w:r w:rsidRPr="00F06B21">
              <w:rPr>
                <w:rFonts w:ascii="Times New Roman" w:eastAsia="Times New Roman" w:hAnsi="Times New Roman"/>
                <w:szCs w:val="20"/>
                <w:lang w:eastAsia="ko-KR"/>
              </w:rPr>
              <w:t xml:space="preserve"> works with the agreement for other collision cases</w:t>
            </w:r>
            <w:r w:rsidRPr="00F06B21">
              <w:rPr>
                <w:rFonts w:ascii="Times New Roman" w:eastAsia="Times New Roman" w:hAnsi="Times New Roman"/>
                <w:szCs w:val="20"/>
              </w:rPr>
              <w:t xml:space="preserve"> </w:t>
            </w:r>
          </w:p>
          <w:p w14:paraId="7D1A9523" w14:textId="77777777" w:rsidR="00A02A33" w:rsidRPr="007943FC" w:rsidRDefault="00A02A33" w:rsidP="00A02A33">
            <w:pPr>
              <w:spacing w:after="0"/>
              <w:rPr>
                <w:rFonts w:ascii="Calibri" w:eastAsia="Calibri" w:hAnsi="Calibri" w:cs="Calibri"/>
                <w:sz w:val="22"/>
                <w:szCs w:val="22"/>
              </w:rPr>
            </w:pPr>
          </w:p>
          <w:p w14:paraId="7FD84D68" w14:textId="77777777" w:rsidR="00A02A33" w:rsidRPr="00F06B21" w:rsidRDefault="00A02A33" w:rsidP="00A02A33">
            <w:pPr>
              <w:spacing w:after="0"/>
              <w:rPr>
                <w:rFonts w:ascii="Calibri" w:hAnsi="Calibri" w:cs="Calibri"/>
                <w:b/>
                <w:bCs/>
                <w:sz w:val="22"/>
                <w:szCs w:val="22"/>
                <w:highlight w:val="darkYellow"/>
              </w:rPr>
            </w:pPr>
            <w:r w:rsidRPr="00F06B21">
              <w:rPr>
                <w:b/>
                <w:bCs/>
                <w:highlight w:val="darkYellow"/>
              </w:rPr>
              <w:t>Working assumption:</w:t>
            </w:r>
          </w:p>
          <w:p w14:paraId="281E8BFD" w14:textId="77777777" w:rsidR="00A02A33" w:rsidRDefault="00A02A33" w:rsidP="00A02A33">
            <w:pPr>
              <w:numPr>
                <w:ilvl w:val="0"/>
                <w:numId w:val="29"/>
              </w:numPr>
              <w:spacing w:after="0"/>
              <w:contextualSpacing/>
              <w:jc w:val="left"/>
            </w:pPr>
            <w:r>
              <w:t xml:space="preserve">If a dynamically scheduled UL transmission overlaps with an SSB, </w:t>
            </w:r>
            <w:proofErr w:type="gramStart"/>
            <w:r>
              <w:t>down-select</w:t>
            </w:r>
            <w:proofErr w:type="gramEnd"/>
            <w:r>
              <w:t xml:space="preserve"> one of the following options:</w:t>
            </w:r>
          </w:p>
          <w:p w14:paraId="36ED3078" w14:textId="77777777" w:rsidR="00A02A33" w:rsidRDefault="00A02A33" w:rsidP="00A02A33">
            <w:pPr>
              <w:numPr>
                <w:ilvl w:val="1"/>
                <w:numId w:val="29"/>
              </w:numPr>
              <w:spacing w:after="0"/>
              <w:contextualSpacing/>
              <w:jc w:val="left"/>
              <w:rPr>
                <w:lang w:eastAsia="ko-KR"/>
              </w:rPr>
            </w:pPr>
            <w:r>
              <w:t>Option 1: Follow the handling of case 2 that dynamic UL is prioritized over SSB</w:t>
            </w:r>
          </w:p>
          <w:p w14:paraId="446930FA" w14:textId="77777777" w:rsidR="00A02A33" w:rsidRDefault="00A02A33" w:rsidP="00A02A33">
            <w:pPr>
              <w:numPr>
                <w:ilvl w:val="1"/>
                <w:numId w:val="29"/>
              </w:numPr>
              <w:spacing w:after="0"/>
              <w:contextualSpacing/>
              <w:jc w:val="left"/>
            </w:pPr>
            <w:r>
              <w:t xml:space="preserve">Option 2: Reuse the existing collision handling principles of Rel-15/16 for NR TDD that SSB is prioritized over dynamic UL </w:t>
            </w:r>
          </w:p>
          <w:p w14:paraId="1288C84E" w14:textId="77777777" w:rsidR="00A02A33" w:rsidRDefault="00A02A33" w:rsidP="00A02A33">
            <w:pPr>
              <w:numPr>
                <w:ilvl w:val="1"/>
                <w:numId w:val="29"/>
              </w:numPr>
              <w:spacing w:after="0"/>
              <w:contextualSpacing/>
              <w:jc w:val="left"/>
              <w:rPr>
                <w:lang w:val="en-US"/>
              </w:rPr>
            </w:pPr>
            <w:r>
              <w:t xml:space="preserve">Option 3: Leave </w:t>
            </w:r>
            <w:proofErr w:type="gramStart"/>
            <w:r>
              <w:t>to</w:t>
            </w:r>
            <w:proofErr w:type="gramEnd"/>
            <w:r>
              <w:t xml:space="preserve">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247917E1" w14:textId="77777777" w:rsidR="00A02A33" w:rsidRDefault="00A02A33" w:rsidP="00A02A33">
            <w:pPr>
              <w:numPr>
                <w:ilvl w:val="1"/>
                <w:numId w:val="29"/>
              </w:numPr>
              <w:spacing w:after="0"/>
              <w:contextualSpacing/>
              <w:jc w:val="left"/>
              <w:rPr>
                <w:lang w:eastAsia="ko-KR"/>
              </w:rPr>
            </w:pPr>
            <w:r>
              <w:rPr>
                <w:color w:val="FF0000"/>
              </w:rPr>
              <w:t>Other options are not precluded</w:t>
            </w:r>
          </w:p>
          <w:p w14:paraId="5495C769" w14:textId="77777777" w:rsidR="00A02A33" w:rsidRDefault="00A02A33" w:rsidP="00A02A33">
            <w:pPr>
              <w:numPr>
                <w:ilvl w:val="0"/>
                <w:numId w:val="29"/>
              </w:numPr>
              <w:spacing w:after="0"/>
              <w:contextualSpacing/>
              <w:jc w:val="left"/>
              <w:rPr>
                <w:lang w:eastAsia="ko-KR"/>
              </w:rPr>
            </w:pPr>
            <w:r>
              <w:t xml:space="preserve">If a semi-static configured UL transmission overlaps with an SSB, </w:t>
            </w:r>
            <w:proofErr w:type="gramStart"/>
            <w:r>
              <w:t>down-select</w:t>
            </w:r>
            <w:proofErr w:type="gramEnd"/>
            <w:r>
              <w:t xml:space="preserve"> </w:t>
            </w:r>
            <w:r>
              <w:rPr>
                <w:strike/>
                <w:color w:val="FF0000"/>
              </w:rPr>
              <w:t>one of</w:t>
            </w:r>
            <w:r>
              <w:rPr>
                <w:color w:val="FF0000"/>
              </w:rPr>
              <w:t xml:space="preserve"> from </w:t>
            </w:r>
            <w:r>
              <w:t>the following options</w:t>
            </w:r>
          </w:p>
          <w:p w14:paraId="110FFB96" w14:textId="77777777" w:rsidR="00A02A33" w:rsidRDefault="00A02A33" w:rsidP="00A02A33">
            <w:pPr>
              <w:numPr>
                <w:ilvl w:val="1"/>
                <w:numId w:val="29"/>
              </w:numPr>
              <w:spacing w:after="0"/>
              <w:contextualSpacing/>
              <w:jc w:val="left"/>
              <w:rPr>
                <w:lang w:eastAsia="ko-KR"/>
              </w:rPr>
            </w:pPr>
            <w:r>
              <w:t xml:space="preserve">Option 1: Up to </w:t>
            </w:r>
            <w:proofErr w:type="spellStart"/>
            <w:r>
              <w:t>gNB</w:t>
            </w:r>
            <w:proofErr w:type="spellEnd"/>
            <w:r>
              <w:t xml:space="preserve"> configuration to avoid such collision and if it happens it is an error case</w:t>
            </w:r>
          </w:p>
          <w:p w14:paraId="2D33674F" w14:textId="77777777" w:rsidR="00A02A33" w:rsidRDefault="00A02A33" w:rsidP="00A02A33">
            <w:pPr>
              <w:numPr>
                <w:ilvl w:val="1"/>
                <w:numId w:val="29"/>
              </w:numPr>
              <w:spacing w:after="0"/>
              <w:contextualSpacing/>
              <w:jc w:val="left"/>
            </w:pPr>
            <w:r>
              <w:t>Option 2: Reuse the existing collision handling principles of Rel-15/16 for NR TDD that SSB is prioritized over semi-static UL</w:t>
            </w:r>
          </w:p>
          <w:p w14:paraId="280F15EC" w14:textId="77777777" w:rsidR="00A02A33" w:rsidRDefault="00A02A33" w:rsidP="00A02A33">
            <w:pPr>
              <w:numPr>
                <w:ilvl w:val="1"/>
                <w:numId w:val="29"/>
              </w:numPr>
              <w:spacing w:after="0"/>
              <w:contextualSpacing/>
              <w:jc w:val="left"/>
              <w:rPr>
                <w:lang w:val="en-US" w:eastAsia="ko-KR"/>
              </w:rPr>
            </w:pPr>
            <w:r>
              <w:t xml:space="preserve">Option 3: Leave </w:t>
            </w:r>
            <w:proofErr w:type="gramStart"/>
            <w:r>
              <w:t>to</w:t>
            </w:r>
            <w:proofErr w:type="gramEnd"/>
            <w:r>
              <w:t xml:space="preserve"> UE implementation </w:t>
            </w:r>
            <w:r>
              <w:rPr>
                <w:strike/>
                <w:color w:val="FF0000"/>
              </w:rPr>
              <w:t>(e.g. UE can receive the SSB if UE needs to receive the SSB; otherwise, UE can transmit the UL transmission)</w:t>
            </w:r>
            <w:r>
              <w:rPr>
                <w:color w:val="FF0000"/>
              </w:rPr>
              <w:t xml:space="preserve"> whether to receive the SSB or transmit the UL transmission</w:t>
            </w:r>
          </w:p>
          <w:p w14:paraId="65C8B881" w14:textId="77777777" w:rsidR="00A02A33" w:rsidRDefault="00A02A33" w:rsidP="00A02A33">
            <w:pPr>
              <w:numPr>
                <w:ilvl w:val="1"/>
                <w:numId w:val="29"/>
              </w:numPr>
              <w:spacing w:after="0"/>
              <w:contextualSpacing/>
              <w:jc w:val="left"/>
              <w:rPr>
                <w:lang w:eastAsia="ko-KR"/>
              </w:rPr>
            </w:pPr>
            <w:r>
              <w:rPr>
                <w:color w:val="FF0000"/>
              </w:rPr>
              <w:t>Other options are not precluded</w:t>
            </w:r>
          </w:p>
          <w:p w14:paraId="605B086D" w14:textId="77777777" w:rsidR="00A02A33" w:rsidRDefault="00A02A33" w:rsidP="00A02A33">
            <w:pPr>
              <w:numPr>
                <w:ilvl w:val="0"/>
                <w:numId w:val="29"/>
              </w:numPr>
              <w:spacing w:after="0"/>
              <w:contextualSpacing/>
              <w:jc w:val="left"/>
              <w:rPr>
                <w:lang w:eastAsia="ko-KR"/>
              </w:rPr>
            </w:pPr>
            <w:r>
              <w:t>FFS: whether/how to account for Tx/Rx switching time before and after the set of SSB symbols</w:t>
            </w:r>
          </w:p>
          <w:p w14:paraId="1F5F1617" w14:textId="77777777" w:rsidR="00A02A33" w:rsidRDefault="00A02A33" w:rsidP="00A02A33">
            <w:pPr>
              <w:numPr>
                <w:ilvl w:val="0"/>
                <w:numId w:val="29"/>
              </w:numPr>
              <w:spacing w:after="0"/>
              <w:contextualSpacing/>
              <w:jc w:val="left"/>
            </w:pPr>
            <w:r>
              <w:t xml:space="preserve">FFS: </w:t>
            </w:r>
            <w:proofErr w:type="gramStart"/>
            <w:r>
              <w:t>whether or not</w:t>
            </w:r>
            <w:proofErr w:type="gramEnd"/>
            <w:r>
              <w:t xml:space="preserve"> the semi-static configured UL transmission includes a valid RO</w:t>
            </w:r>
          </w:p>
          <w:p w14:paraId="07A22CF4" w14:textId="45175A6F" w:rsidR="00A02A33" w:rsidRPr="00FC52D4" w:rsidRDefault="00A02A33" w:rsidP="00A02A33">
            <w:pPr>
              <w:spacing w:after="0"/>
              <w:rPr>
                <w:rFonts w:ascii="Times New Roman" w:hAnsi="Times New Roman"/>
                <w:szCs w:val="20"/>
              </w:rPr>
            </w:pPr>
          </w:p>
        </w:tc>
      </w:tr>
    </w:tbl>
    <w:p w14:paraId="17230655" w14:textId="6A473708" w:rsidR="00454207" w:rsidRDefault="00454207" w:rsidP="00D7344A">
      <w:pPr>
        <w:spacing w:after="0"/>
        <w:rPr>
          <w:rFonts w:ascii="Times New Roman" w:hAnsi="Times New Roman"/>
          <w:szCs w:val="20"/>
          <w:lang w:val="en-US"/>
        </w:rPr>
      </w:pPr>
    </w:p>
    <w:p w14:paraId="623F6115" w14:textId="0211390D" w:rsidR="002A1442" w:rsidRDefault="00D7344A" w:rsidP="002A1442">
      <w:pPr>
        <w:spacing w:after="0"/>
        <w:rPr>
          <w:rFonts w:ascii="Times New Roman" w:hAnsi="Times New Roman"/>
        </w:rPr>
      </w:pPr>
      <w:r w:rsidRPr="00E117D6">
        <w:rPr>
          <w:rFonts w:ascii="Times New Roman" w:hAnsi="Times New Roman"/>
          <w:szCs w:val="20"/>
          <w:lang w:val="en-US"/>
        </w:rPr>
        <w:t xml:space="preserve">In this contribution, </w:t>
      </w:r>
      <w:r w:rsidRPr="00E117D6">
        <w:rPr>
          <w:rFonts w:ascii="Times New Roman" w:hAnsi="Times New Roman"/>
          <w:szCs w:val="20"/>
        </w:rPr>
        <w:t>we</w:t>
      </w:r>
      <w:r w:rsidR="009E4EDA">
        <w:rPr>
          <w:rFonts w:ascii="Times New Roman" w:hAnsi="Times New Roman"/>
          <w:szCs w:val="20"/>
        </w:rPr>
        <w:t xml:space="preserve"> provide </w:t>
      </w:r>
      <w:r w:rsidR="00136CE4">
        <w:rPr>
          <w:rFonts w:ascii="Times New Roman" w:hAnsi="Times New Roman"/>
          <w:szCs w:val="20"/>
        </w:rPr>
        <w:t xml:space="preserve">our further views on the </w:t>
      </w:r>
      <w:r w:rsidR="00187E12">
        <w:rPr>
          <w:rFonts w:ascii="Times New Roman" w:hAnsi="Times New Roman"/>
          <w:szCs w:val="20"/>
        </w:rPr>
        <w:t xml:space="preserve">remaining </w:t>
      </w:r>
      <w:r w:rsidR="00136CE4">
        <w:rPr>
          <w:rFonts w:ascii="Times New Roman" w:hAnsi="Times New Roman"/>
          <w:szCs w:val="20"/>
        </w:rPr>
        <w:t>issue</w:t>
      </w:r>
      <w:r w:rsidR="00397D51">
        <w:rPr>
          <w:rFonts w:ascii="Times New Roman" w:hAnsi="Times New Roman"/>
          <w:szCs w:val="20"/>
        </w:rPr>
        <w:t>s on HD-FDD</w:t>
      </w:r>
      <w:r w:rsidR="00136CE4">
        <w:rPr>
          <w:rFonts w:ascii="Times New Roman" w:hAnsi="Times New Roman"/>
          <w:szCs w:val="20"/>
        </w:rPr>
        <w:t xml:space="preserve"> </w:t>
      </w:r>
      <w:r w:rsidR="00224BE1">
        <w:rPr>
          <w:rFonts w:ascii="Times New Roman" w:hAnsi="Times New Roman"/>
          <w:szCs w:val="20"/>
        </w:rPr>
        <w:t xml:space="preserve">operations that were </w:t>
      </w:r>
      <w:r w:rsidR="00136CE4">
        <w:rPr>
          <w:rFonts w:ascii="Times New Roman" w:hAnsi="Times New Roman"/>
          <w:szCs w:val="20"/>
        </w:rPr>
        <w:t xml:space="preserve">identified in </w:t>
      </w:r>
      <w:r w:rsidR="00397D51">
        <w:rPr>
          <w:rFonts w:ascii="Times New Roman" w:hAnsi="Times New Roman"/>
          <w:szCs w:val="20"/>
        </w:rPr>
        <w:t>last RAN1 meeting</w:t>
      </w:r>
      <w:r w:rsidR="00136625">
        <w:rPr>
          <w:rFonts w:ascii="Times New Roman" w:hAnsi="Times New Roman"/>
          <w:szCs w:val="20"/>
        </w:rPr>
        <w:t>s</w:t>
      </w:r>
      <w:r w:rsidR="00397D51">
        <w:rPr>
          <w:rFonts w:ascii="Times New Roman" w:hAnsi="Times New Roman"/>
          <w:szCs w:val="20"/>
        </w:rPr>
        <w:t>.</w:t>
      </w:r>
      <w:r w:rsidR="002A1442">
        <w:rPr>
          <w:rFonts w:ascii="Times New Roman" w:hAnsi="Times New Roman"/>
        </w:rPr>
        <w:t xml:space="preserve"> </w:t>
      </w:r>
    </w:p>
    <w:p w14:paraId="48F6520C" w14:textId="3291FDC9" w:rsidR="00340316" w:rsidRDefault="00726831" w:rsidP="00340316">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Handling overlap between a DL reception and a UL transmission </w:t>
      </w:r>
    </w:p>
    <w:p w14:paraId="5EF8BC2B" w14:textId="1F1120C8" w:rsidR="00C80E9C" w:rsidRDefault="00C80E9C" w:rsidP="00C80E9C">
      <w:pPr>
        <w:spacing w:after="0"/>
        <w:rPr>
          <w:iCs/>
        </w:rPr>
      </w:pPr>
      <w:r>
        <w:rPr>
          <w:rFonts w:ascii="Times New Roman" w:hAnsi="Times New Roman"/>
        </w:rPr>
        <w:t xml:space="preserve">An FDD cell consists a DL carrier and a UL carrier. A HD-FDD UE can only do either DL reception on a DL carrier or UL transmission on UL carrier at a time. </w:t>
      </w:r>
      <w:r>
        <w:rPr>
          <w:lang w:eastAsia="zh-CN"/>
        </w:rPr>
        <w:t xml:space="preserve">A gap is required between a DL reception and a UL transmission, i.e. DL-to-UL switching time, and between a UL transmission and a DL reception, i.e. UL-to-DL switching time. Except that DL reception and UL transmission are on DL carrier and UL carrier respectively, HD-FDD operation is </w:t>
      </w:r>
      <w:proofErr w:type="gramStart"/>
      <w:r>
        <w:rPr>
          <w:lang w:eastAsia="zh-CN"/>
        </w:rPr>
        <w:t>similar to</w:t>
      </w:r>
      <w:proofErr w:type="gramEnd"/>
      <w:r>
        <w:rPr>
          <w:lang w:eastAsia="zh-CN"/>
        </w:rPr>
        <w:t xml:space="preserve"> the operation of a TDD cell. As a baseline, there is no semi-static UL/DL configuration for FDD in NR. Thus, HD-FDD operations, including handling of collision cases can be supported </w:t>
      </w:r>
      <w:r w:rsidR="00AB4AB3">
        <w:rPr>
          <w:lang w:eastAsia="zh-CN"/>
        </w:rPr>
        <w:t>by maximizing the</w:t>
      </w:r>
      <w:r>
        <w:rPr>
          <w:lang w:eastAsia="zh-CN"/>
        </w:rPr>
        <w:t xml:space="preserve"> principles </w:t>
      </w:r>
      <w:r w:rsidR="00AB4AB3">
        <w:rPr>
          <w:lang w:eastAsia="zh-CN"/>
        </w:rPr>
        <w:t>for</w:t>
      </w:r>
      <w:r>
        <w:rPr>
          <w:lang w:eastAsia="zh-CN"/>
        </w:rPr>
        <w:t xml:space="preserve"> </w:t>
      </w:r>
      <w:r w:rsidRPr="00C8260C">
        <w:rPr>
          <w:lang w:eastAsia="zh-CN"/>
        </w:rPr>
        <w:t xml:space="preserve">a TDD deployment without configuration of </w:t>
      </w:r>
      <w:r w:rsidRPr="009045EF">
        <w:rPr>
          <w:lang w:eastAsia="zh-CN"/>
        </w:rPr>
        <w:t xml:space="preserve">either of </w:t>
      </w:r>
      <w:proofErr w:type="spellStart"/>
      <w:r w:rsidRPr="009045EF">
        <w:rPr>
          <w:i/>
        </w:rPr>
        <w:t>tdd</w:t>
      </w:r>
      <w:proofErr w:type="spellEnd"/>
      <w:r w:rsidRPr="009045EF">
        <w:rPr>
          <w:i/>
        </w:rPr>
        <w:t>-UL-DL-</w:t>
      </w:r>
      <w:proofErr w:type="spellStart"/>
      <w:r w:rsidRPr="009045EF">
        <w:rPr>
          <w:i/>
        </w:rPr>
        <w:t>ConfigurationCommon</w:t>
      </w:r>
      <w:proofErr w:type="spellEnd"/>
      <w:r w:rsidRPr="009045EF">
        <w:rPr>
          <w:iCs/>
        </w:rPr>
        <w:t xml:space="preserve"> or </w:t>
      </w:r>
      <w:proofErr w:type="spellStart"/>
      <w:r w:rsidRPr="009045EF">
        <w:rPr>
          <w:i/>
        </w:rPr>
        <w:t>tdd</w:t>
      </w:r>
      <w:proofErr w:type="spellEnd"/>
      <w:r w:rsidRPr="009045EF">
        <w:rPr>
          <w:i/>
        </w:rPr>
        <w:t>-UL-DL-</w:t>
      </w:r>
      <w:proofErr w:type="spellStart"/>
      <w:r w:rsidRPr="009045EF">
        <w:rPr>
          <w:i/>
        </w:rPr>
        <w:t>ConfigurationDedicated</w:t>
      </w:r>
      <w:proofErr w:type="spellEnd"/>
      <w:r w:rsidRPr="00C8260C">
        <w:rPr>
          <w:iCs/>
        </w:rPr>
        <w:t xml:space="preserve">. </w:t>
      </w:r>
    </w:p>
    <w:p w14:paraId="04A6FBFA" w14:textId="77777777" w:rsidR="0007216A" w:rsidRDefault="0007216A" w:rsidP="0007216A">
      <w:pPr>
        <w:rPr>
          <w:lang w:eastAsia="zh-CN"/>
        </w:rPr>
      </w:pPr>
    </w:p>
    <w:p w14:paraId="151D6A3C" w14:textId="77777777" w:rsidR="0007216A" w:rsidRDefault="0007216A" w:rsidP="0007216A">
      <w:pPr>
        <w:spacing w:after="0"/>
        <w:rPr>
          <w:rFonts w:ascii="Times New Roman" w:hAnsi="Times New Roman"/>
        </w:rPr>
      </w:pPr>
      <w:r>
        <w:rPr>
          <w:rFonts w:ascii="Times New Roman" w:hAnsi="Times New Roman"/>
        </w:rPr>
        <w:t xml:space="preserve">The overlap handling scheme between a DL channel/signal and a UL channel/signal for NR TDD is summarized in Table 1. A deprioritized channel/signal may be fully cancelled or partly cancelled on the overlapped symbols. </w:t>
      </w:r>
    </w:p>
    <w:p w14:paraId="24812D0E" w14:textId="77777777" w:rsidR="0007216A" w:rsidRDefault="0007216A" w:rsidP="0007216A">
      <w:pPr>
        <w:spacing w:after="0"/>
        <w:rPr>
          <w:rFonts w:ascii="Times New Roman" w:hAnsi="Times New Roman"/>
        </w:rPr>
      </w:pPr>
    </w:p>
    <w:p w14:paraId="0AAA40D7" w14:textId="516732E3" w:rsidR="0007216A" w:rsidRPr="00BA3394" w:rsidRDefault="0007216A" w:rsidP="0007216A">
      <w:pPr>
        <w:spacing w:after="0"/>
        <w:jc w:val="center"/>
        <w:rPr>
          <w:rFonts w:eastAsia="Times New Roman"/>
          <w:lang w:val="en-US"/>
        </w:rPr>
      </w:pPr>
      <w:r w:rsidRPr="00BA3394">
        <w:rPr>
          <w:rFonts w:eastAsia="Times New Roman" w:hint="eastAsia"/>
          <w:lang w:val="en-US"/>
        </w:rPr>
        <w:t>T</w:t>
      </w:r>
      <w:r w:rsidRPr="00BA3394">
        <w:rPr>
          <w:rFonts w:eastAsia="Times New Roman"/>
          <w:lang w:val="en-US"/>
        </w:rPr>
        <w:t xml:space="preserve">able 1.  UE behavior </w:t>
      </w:r>
      <w:r w:rsidR="009D4DE6">
        <w:rPr>
          <w:rFonts w:eastAsia="Times New Roman"/>
          <w:lang w:val="en-US"/>
        </w:rPr>
        <w:t xml:space="preserve">handling </w:t>
      </w:r>
      <w:proofErr w:type="gramStart"/>
      <w:r w:rsidR="009D4DE6">
        <w:rPr>
          <w:rFonts w:eastAsia="Times New Roman"/>
          <w:lang w:val="en-US"/>
        </w:rPr>
        <w:t>overlap</w:t>
      </w:r>
      <w:proofErr w:type="gramEnd"/>
      <w:r w:rsidR="009D4DE6">
        <w:rPr>
          <w:rFonts w:eastAsia="Times New Roman"/>
          <w:lang w:val="en-US"/>
        </w:rPr>
        <w:t xml:space="preserve"> between DL and UL channels/signals in NR TDD</w:t>
      </w:r>
    </w:p>
    <w:tbl>
      <w:tblPr>
        <w:tblStyle w:val="1"/>
        <w:tblW w:w="5000" w:type="pct"/>
        <w:tblLook w:val="0420" w:firstRow="1" w:lastRow="0" w:firstColumn="0" w:lastColumn="0" w:noHBand="0" w:noVBand="1"/>
      </w:tblPr>
      <w:tblGrid>
        <w:gridCol w:w="728"/>
        <w:gridCol w:w="2238"/>
        <w:gridCol w:w="2430"/>
        <w:gridCol w:w="4523"/>
      </w:tblGrid>
      <w:tr w:rsidR="0007216A" w:rsidRPr="00286285" w14:paraId="39BD9D43" w14:textId="77777777" w:rsidTr="00EE17E7">
        <w:trPr>
          <w:trHeight w:val="286"/>
        </w:trPr>
        <w:tc>
          <w:tcPr>
            <w:tcW w:w="367" w:type="pct"/>
            <w:hideMark/>
          </w:tcPr>
          <w:p w14:paraId="408627E9"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Case#</w:t>
            </w:r>
          </w:p>
        </w:tc>
        <w:tc>
          <w:tcPr>
            <w:tcW w:w="1128" w:type="pct"/>
            <w:hideMark/>
          </w:tcPr>
          <w:p w14:paraId="75B5EB22" w14:textId="77777777" w:rsidR="0007216A" w:rsidRPr="00286285" w:rsidRDefault="0007216A" w:rsidP="00EE17E7">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DL channel/signal</w:t>
            </w:r>
          </w:p>
        </w:tc>
        <w:tc>
          <w:tcPr>
            <w:tcW w:w="1225" w:type="pct"/>
            <w:hideMark/>
          </w:tcPr>
          <w:p w14:paraId="5F0A8138" w14:textId="77777777" w:rsidR="0007216A" w:rsidRPr="00286285" w:rsidRDefault="0007216A" w:rsidP="00EE17E7">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UL channel/signal</w:t>
            </w:r>
          </w:p>
        </w:tc>
        <w:tc>
          <w:tcPr>
            <w:tcW w:w="2280" w:type="pct"/>
            <w:hideMark/>
          </w:tcPr>
          <w:p w14:paraId="310C2393" w14:textId="77777777" w:rsidR="0007216A" w:rsidRPr="00286285" w:rsidRDefault="0007216A" w:rsidP="00EE17E7">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 xml:space="preserve">Rel-15/16 UE behavior </w:t>
            </w:r>
          </w:p>
        </w:tc>
      </w:tr>
      <w:tr w:rsidR="0007216A" w:rsidRPr="00286285" w14:paraId="4A930E57" w14:textId="77777777" w:rsidTr="00EE17E7">
        <w:trPr>
          <w:trHeight w:val="286"/>
        </w:trPr>
        <w:tc>
          <w:tcPr>
            <w:tcW w:w="367" w:type="pct"/>
            <w:hideMark/>
          </w:tcPr>
          <w:p w14:paraId="3A46EB88" w14:textId="77777777" w:rsidR="0007216A" w:rsidRPr="00286285" w:rsidRDefault="0007216A" w:rsidP="00EE17E7">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1</w:t>
            </w:r>
          </w:p>
        </w:tc>
        <w:tc>
          <w:tcPr>
            <w:tcW w:w="1128" w:type="pct"/>
            <w:hideMark/>
          </w:tcPr>
          <w:p w14:paraId="4DC6923A"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DL, e.g. </w:t>
            </w:r>
            <w:r w:rsidRPr="00286285">
              <w:rPr>
                <w:rFonts w:ascii="Times New Roman" w:hAnsi="Times New Roman"/>
                <w:sz w:val="20"/>
                <w:szCs w:val="20"/>
              </w:rPr>
              <w:t>PDSCH or CSI-RS</w:t>
            </w:r>
          </w:p>
        </w:tc>
        <w:tc>
          <w:tcPr>
            <w:tcW w:w="1225" w:type="pct"/>
            <w:hideMark/>
          </w:tcPr>
          <w:p w14:paraId="55E4A265" w14:textId="77777777" w:rsidR="0007216A" w:rsidRPr="00286285" w:rsidRDefault="0007216A" w:rsidP="00EE17E7">
            <w:pPr>
              <w:rPr>
                <w:rFonts w:ascii="Times New Roman" w:eastAsia="MS Mincho" w:hAnsi="Times New Roman"/>
                <w:sz w:val="20"/>
                <w:szCs w:val="20"/>
                <w:lang w:val="en-US"/>
              </w:rPr>
            </w:pPr>
            <w:r w:rsidRPr="00286285">
              <w:rPr>
                <w:rFonts w:ascii="Times New Roman" w:hAnsi="Times New Roman"/>
                <w:sz w:val="20"/>
                <w:szCs w:val="20"/>
              </w:rPr>
              <w:t>Configured UL, e.g. SRS, or PUCCH, or PUSCH, or PRACH</w:t>
            </w:r>
          </w:p>
        </w:tc>
        <w:tc>
          <w:tcPr>
            <w:tcW w:w="2280" w:type="pct"/>
            <w:hideMark/>
          </w:tcPr>
          <w:p w14:paraId="3F36E90A"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scheduled DL subjected to timeline checking</w:t>
            </w:r>
          </w:p>
          <w:p w14:paraId="3896F123"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PUCCH, PUSCH, PRACH: cancel all symbols (not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 xml:space="preserve">), or cancel overlapped symbols (capable of </w:t>
            </w:r>
            <w:r w:rsidRPr="00286285">
              <w:rPr>
                <w:rFonts w:ascii="Times New Roman" w:eastAsia="SimSun" w:hAnsi="Times New Roman"/>
                <w:sz w:val="20"/>
                <w:szCs w:val="20"/>
              </w:rPr>
              <w:t>[</w:t>
            </w:r>
            <w:proofErr w:type="spellStart"/>
            <w:r w:rsidRPr="00286285">
              <w:rPr>
                <w:rFonts w:ascii="Times New Roman" w:eastAsia="SimSun" w:hAnsi="Times New Roman"/>
                <w:sz w:val="20"/>
                <w:szCs w:val="20"/>
              </w:rPr>
              <w:t>partialCancellation</w:t>
            </w:r>
            <w:proofErr w:type="spellEnd"/>
            <w:r w:rsidRPr="00286285">
              <w:rPr>
                <w:rFonts w:ascii="Times New Roman" w:eastAsia="SimSun" w:hAnsi="Times New Roman"/>
                <w:sz w:val="20"/>
                <w:szCs w:val="20"/>
              </w:rPr>
              <w:t>]</w:t>
            </w:r>
            <w:r w:rsidRPr="00286285">
              <w:rPr>
                <w:rFonts w:ascii="Times New Roman" w:eastAsia="MS Mincho" w:hAnsi="Times New Roman"/>
                <w:sz w:val="20"/>
                <w:szCs w:val="20"/>
                <w:lang w:val="en-US"/>
              </w:rPr>
              <w:t>)</w:t>
            </w:r>
          </w:p>
          <w:p w14:paraId="11AD90A7"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1A32FE75" w14:textId="77777777" w:rsidTr="00EE17E7">
        <w:trPr>
          <w:trHeight w:val="286"/>
        </w:trPr>
        <w:tc>
          <w:tcPr>
            <w:tcW w:w="367" w:type="pct"/>
            <w:hideMark/>
          </w:tcPr>
          <w:p w14:paraId="0699F7E0" w14:textId="77777777" w:rsidR="0007216A" w:rsidRPr="00286285" w:rsidRDefault="0007216A" w:rsidP="00EE17E7">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2</w:t>
            </w:r>
          </w:p>
        </w:tc>
        <w:tc>
          <w:tcPr>
            <w:tcW w:w="1128" w:type="pct"/>
            <w:hideMark/>
          </w:tcPr>
          <w:p w14:paraId="5BC6FECD"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Configured DL, e.g. </w:t>
            </w:r>
            <w:r w:rsidRPr="00286285">
              <w:rPr>
                <w:rFonts w:ascii="Times New Roman" w:hAnsi="Times New Roman"/>
                <w:sz w:val="20"/>
                <w:szCs w:val="20"/>
              </w:rPr>
              <w:t>PDCCH, or a PDSCH, or a CSI-RS, or a DL PRS</w:t>
            </w:r>
          </w:p>
        </w:tc>
        <w:tc>
          <w:tcPr>
            <w:tcW w:w="1225" w:type="pct"/>
            <w:hideMark/>
          </w:tcPr>
          <w:p w14:paraId="7C29E1AD"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 UL, e.g. </w:t>
            </w:r>
            <w:r w:rsidRPr="00286285">
              <w:rPr>
                <w:rFonts w:ascii="Times New Roman" w:hAnsi="Times New Roman"/>
                <w:sz w:val="20"/>
                <w:szCs w:val="20"/>
                <w:lang w:eastAsia="zh-CN"/>
              </w:rPr>
              <w:t xml:space="preserve">PUSCH, a PUCCH, a PRACH, or </w:t>
            </w:r>
            <w:proofErr w:type="gramStart"/>
            <w:r w:rsidRPr="00286285">
              <w:rPr>
                <w:rFonts w:ascii="Times New Roman" w:hAnsi="Times New Roman"/>
                <w:sz w:val="20"/>
                <w:szCs w:val="20"/>
                <w:lang w:eastAsia="zh-CN"/>
              </w:rPr>
              <w:t>a</w:t>
            </w:r>
            <w:proofErr w:type="gramEnd"/>
            <w:r w:rsidRPr="00286285">
              <w:rPr>
                <w:rFonts w:ascii="Times New Roman" w:hAnsi="Times New Roman"/>
                <w:sz w:val="20"/>
                <w:szCs w:val="20"/>
                <w:lang w:eastAsia="zh-CN"/>
              </w:rPr>
              <w:t xml:space="preserve"> SRS</w:t>
            </w:r>
          </w:p>
        </w:tc>
        <w:tc>
          <w:tcPr>
            <w:tcW w:w="2280" w:type="pct"/>
            <w:hideMark/>
          </w:tcPr>
          <w:p w14:paraId="6DC39691"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scheduled UL</w:t>
            </w:r>
          </w:p>
          <w:p w14:paraId="03742819"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Cancel all DL symbols</w:t>
            </w:r>
          </w:p>
        </w:tc>
      </w:tr>
      <w:tr w:rsidR="0007216A" w:rsidRPr="00286285" w14:paraId="5F868686" w14:textId="77777777" w:rsidTr="00EE17E7">
        <w:trPr>
          <w:trHeight w:val="286"/>
        </w:trPr>
        <w:tc>
          <w:tcPr>
            <w:tcW w:w="367" w:type="pct"/>
            <w:hideMark/>
          </w:tcPr>
          <w:p w14:paraId="31588AE6" w14:textId="77777777" w:rsidR="0007216A" w:rsidRPr="00286285" w:rsidRDefault="0007216A" w:rsidP="00EE17E7">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3</w:t>
            </w:r>
          </w:p>
        </w:tc>
        <w:tc>
          <w:tcPr>
            <w:tcW w:w="1128" w:type="pct"/>
            <w:hideMark/>
          </w:tcPr>
          <w:p w14:paraId="2CD55C78"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DL</w:t>
            </w:r>
          </w:p>
        </w:tc>
        <w:tc>
          <w:tcPr>
            <w:tcW w:w="1225" w:type="pct"/>
            <w:hideMark/>
          </w:tcPr>
          <w:p w14:paraId="104922F1"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Configured UL</w:t>
            </w:r>
          </w:p>
        </w:tc>
        <w:tc>
          <w:tcPr>
            <w:tcW w:w="2280" w:type="pct"/>
            <w:hideMark/>
          </w:tcPr>
          <w:p w14:paraId="60CE25A1"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73B7E0CE" w14:textId="77777777" w:rsidTr="00EE17E7">
        <w:trPr>
          <w:trHeight w:val="353"/>
        </w:trPr>
        <w:tc>
          <w:tcPr>
            <w:tcW w:w="367" w:type="pct"/>
            <w:hideMark/>
          </w:tcPr>
          <w:p w14:paraId="46E3B83E" w14:textId="77777777" w:rsidR="0007216A" w:rsidRPr="00286285" w:rsidRDefault="0007216A" w:rsidP="00EE17E7">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4</w:t>
            </w:r>
          </w:p>
        </w:tc>
        <w:tc>
          <w:tcPr>
            <w:tcW w:w="1128" w:type="pct"/>
            <w:hideMark/>
          </w:tcPr>
          <w:p w14:paraId="291FFC24"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DL</w:t>
            </w:r>
          </w:p>
        </w:tc>
        <w:tc>
          <w:tcPr>
            <w:tcW w:w="1225" w:type="pct"/>
            <w:hideMark/>
          </w:tcPr>
          <w:p w14:paraId="4B18ADD8"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 UL</w:t>
            </w:r>
          </w:p>
        </w:tc>
        <w:tc>
          <w:tcPr>
            <w:tcW w:w="2280" w:type="pct"/>
            <w:hideMark/>
          </w:tcPr>
          <w:p w14:paraId="0CD21D3A"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Error case</w:t>
            </w:r>
          </w:p>
        </w:tc>
      </w:tr>
      <w:tr w:rsidR="0007216A" w:rsidRPr="00286285" w14:paraId="5719B443" w14:textId="77777777" w:rsidTr="00EE17E7">
        <w:trPr>
          <w:trHeight w:val="353"/>
        </w:trPr>
        <w:tc>
          <w:tcPr>
            <w:tcW w:w="367" w:type="pct"/>
            <w:hideMark/>
          </w:tcPr>
          <w:p w14:paraId="70383B84" w14:textId="77777777" w:rsidR="0007216A" w:rsidRPr="00286285" w:rsidRDefault="0007216A" w:rsidP="00EE17E7">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5</w:t>
            </w:r>
          </w:p>
        </w:tc>
        <w:tc>
          <w:tcPr>
            <w:tcW w:w="1128" w:type="pct"/>
            <w:hideMark/>
          </w:tcPr>
          <w:p w14:paraId="38501A62"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SSB</w:t>
            </w:r>
          </w:p>
        </w:tc>
        <w:tc>
          <w:tcPr>
            <w:tcW w:w="1225" w:type="pct"/>
            <w:hideMark/>
          </w:tcPr>
          <w:p w14:paraId="7410FCF0"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 xml:space="preserve">Scheduled/configured UL, e.g. </w:t>
            </w:r>
            <w:r w:rsidRPr="00286285">
              <w:rPr>
                <w:rFonts w:ascii="Times New Roman" w:hAnsi="Times New Roman"/>
                <w:sz w:val="20"/>
                <w:szCs w:val="20"/>
                <w:lang w:val="sv-SE"/>
              </w:rPr>
              <w:t>PUSCH, PUCCH, PRACH, SRS</w:t>
            </w:r>
          </w:p>
        </w:tc>
        <w:tc>
          <w:tcPr>
            <w:tcW w:w="2280" w:type="pct"/>
            <w:hideMark/>
          </w:tcPr>
          <w:p w14:paraId="4AC46D23"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SSB</w:t>
            </w:r>
          </w:p>
          <w:p w14:paraId="6C9BAB8F" w14:textId="77777777" w:rsidR="0007216A" w:rsidRPr="00286285" w:rsidRDefault="0007216A" w:rsidP="00EE17E7">
            <w:pPr>
              <w:rPr>
                <w:rFonts w:ascii="Times New Roman" w:eastAsia="MS Mincho" w:hAnsi="Times New Roman"/>
                <w:sz w:val="20"/>
                <w:szCs w:val="20"/>
                <w:lang w:val="en-US"/>
              </w:rPr>
            </w:pPr>
            <w:r w:rsidRPr="00286285">
              <w:rPr>
                <w:rFonts w:ascii="Times New Roman" w:hAnsi="Times New Roman"/>
                <w:sz w:val="20"/>
                <w:szCs w:val="20"/>
              </w:rPr>
              <w:t xml:space="preserve">PUSCH, PUCCH, PRACH: </w:t>
            </w:r>
            <w:r w:rsidRPr="00286285">
              <w:rPr>
                <w:rFonts w:ascii="Times New Roman" w:eastAsia="MS Mincho" w:hAnsi="Times New Roman"/>
                <w:sz w:val="20"/>
                <w:szCs w:val="20"/>
                <w:lang w:val="en-US"/>
              </w:rPr>
              <w:t>Cancel all UL symbols</w:t>
            </w:r>
          </w:p>
          <w:p w14:paraId="2B11709B"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SRS: cancel the overlapped symbols</w:t>
            </w:r>
          </w:p>
        </w:tc>
      </w:tr>
      <w:tr w:rsidR="0007216A" w:rsidRPr="00286285" w14:paraId="62B76782" w14:textId="77777777" w:rsidTr="00EE17E7">
        <w:trPr>
          <w:trHeight w:val="353"/>
        </w:trPr>
        <w:tc>
          <w:tcPr>
            <w:tcW w:w="367" w:type="pct"/>
            <w:hideMark/>
          </w:tcPr>
          <w:p w14:paraId="102552E6" w14:textId="77777777" w:rsidR="0007216A" w:rsidRPr="00286285" w:rsidRDefault="0007216A" w:rsidP="00EE17E7">
            <w:pPr>
              <w:jc w:val="center"/>
              <w:rPr>
                <w:rFonts w:ascii="Times New Roman" w:eastAsia="MS Mincho" w:hAnsi="Times New Roman"/>
                <w:sz w:val="20"/>
                <w:szCs w:val="20"/>
                <w:lang w:val="en-US"/>
              </w:rPr>
            </w:pPr>
            <w:r w:rsidRPr="00286285">
              <w:rPr>
                <w:rFonts w:ascii="Times New Roman" w:eastAsia="MS Mincho" w:hAnsi="Times New Roman"/>
                <w:sz w:val="20"/>
                <w:szCs w:val="20"/>
                <w:lang w:val="en-US"/>
              </w:rPr>
              <w:t>8</w:t>
            </w:r>
          </w:p>
        </w:tc>
        <w:tc>
          <w:tcPr>
            <w:tcW w:w="1128" w:type="pct"/>
            <w:hideMark/>
          </w:tcPr>
          <w:p w14:paraId="02E9EBE5"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Scheduled/configured DL</w:t>
            </w:r>
          </w:p>
        </w:tc>
        <w:tc>
          <w:tcPr>
            <w:tcW w:w="1225" w:type="pct"/>
            <w:hideMark/>
          </w:tcPr>
          <w:p w14:paraId="630B555B"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Valid RO</w:t>
            </w:r>
          </w:p>
        </w:tc>
        <w:tc>
          <w:tcPr>
            <w:tcW w:w="2280" w:type="pct"/>
            <w:hideMark/>
          </w:tcPr>
          <w:p w14:paraId="44D6617F" w14:textId="77777777" w:rsidR="0007216A" w:rsidRPr="00286285" w:rsidRDefault="0007216A" w:rsidP="00EE17E7">
            <w:pPr>
              <w:rPr>
                <w:rFonts w:ascii="Times New Roman" w:eastAsia="MS Mincho" w:hAnsi="Times New Roman"/>
                <w:sz w:val="20"/>
                <w:szCs w:val="20"/>
                <w:lang w:val="en-US"/>
              </w:rPr>
            </w:pPr>
            <w:r w:rsidRPr="00286285">
              <w:rPr>
                <w:rFonts w:ascii="Times New Roman" w:eastAsia="MS Mincho" w:hAnsi="Times New Roman"/>
                <w:sz w:val="20"/>
                <w:szCs w:val="20"/>
                <w:lang w:val="en-US"/>
              </w:rPr>
              <w:t>Prioritize PRACH</w:t>
            </w:r>
          </w:p>
          <w:p w14:paraId="6F672305" w14:textId="77777777" w:rsidR="0007216A" w:rsidRPr="00286285" w:rsidRDefault="0007216A" w:rsidP="00EE17E7">
            <w:pPr>
              <w:rPr>
                <w:rFonts w:ascii="Times New Roman" w:eastAsia="MS Mincho" w:hAnsi="Times New Roman"/>
                <w:sz w:val="20"/>
                <w:szCs w:val="20"/>
                <w:lang w:val="en-US" w:eastAsia="ja-JP"/>
              </w:rPr>
            </w:pPr>
            <w:r w:rsidRPr="00286285">
              <w:rPr>
                <w:rFonts w:ascii="Times New Roman" w:eastAsia="MS Mincho" w:hAnsi="Times New Roman"/>
                <w:sz w:val="20"/>
                <w:szCs w:val="20"/>
                <w:lang w:val="en-US" w:eastAsia="ja-JP"/>
              </w:rPr>
              <w:t>Cancel all DL symbols</w:t>
            </w:r>
          </w:p>
        </w:tc>
      </w:tr>
    </w:tbl>
    <w:p w14:paraId="27556DD8" w14:textId="4A901A0F" w:rsidR="000A2B85" w:rsidRDefault="000A2B85" w:rsidP="00C80E9C">
      <w:pPr>
        <w:spacing w:after="0"/>
        <w:rPr>
          <w:iCs/>
        </w:rPr>
      </w:pPr>
    </w:p>
    <w:p w14:paraId="15448539" w14:textId="77777777" w:rsidR="0077561A" w:rsidRDefault="0077561A" w:rsidP="00C80E9C">
      <w:pPr>
        <w:spacing w:after="0"/>
        <w:rPr>
          <w:iCs/>
        </w:rPr>
      </w:pPr>
    </w:p>
    <w:p w14:paraId="651AC12E" w14:textId="77777777" w:rsidR="003E498B" w:rsidRPr="00AB7587" w:rsidRDefault="003E498B" w:rsidP="003E498B">
      <w:pPr>
        <w:spacing w:line="252" w:lineRule="auto"/>
        <w:contextualSpacing/>
        <w:jc w:val="left"/>
        <w:rPr>
          <w:i/>
          <w:iCs/>
          <w:u w:val="single"/>
        </w:rPr>
      </w:pPr>
      <w:r w:rsidRPr="00AB7587">
        <w:rPr>
          <w:i/>
          <w:iCs/>
          <w:u w:val="single"/>
        </w:rPr>
        <w:t>Case 1: Dynamically scheduled DL reception vs. semi-statically configured UL transmission</w:t>
      </w:r>
    </w:p>
    <w:p w14:paraId="08115767" w14:textId="77777777" w:rsidR="0007216A" w:rsidRDefault="0007216A" w:rsidP="002C32BC">
      <w:pPr>
        <w:spacing w:after="0"/>
        <w:rPr>
          <w:szCs w:val="20"/>
        </w:rPr>
      </w:pPr>
    </w:p>
    <w:p w14:paraId="33982651" w14:textId="00F88E73" w:rsidR="009039B4" w:rsidRPr="004B316D" w:rsidRDefault="009039B4" w:rsidP="002C32BC">
      <w:pPr>
        <w:spacing w:after="0"/>
        <w:rPr>
          <w:rFonts w:eastAsia="Times New Roman"/>
          <w:szCs w:val="20"/>
        </w:rPr>
      </w:pPr>
      <w:r>
        <w:rPr>
          <w:szCs w:val="20"/>
        </w:rPr>
        <w:t xml:space="preserve">It was agreed to </w:t>
      </w:r>
      <w:r w:rsidRPr="004B316D">
        <w:rPr>
          <w:szCs w:val="20"/>
        </w:rPr>
        <w:t xml:space="preserve">reuse the existing collision handling principles in Rel-15/16 NR for operation on a single carrier /single cell in unpaired spectrum. </w:t>
      </w:r>
      <w:r w:rsidR="002C32BC">
        <w:rPr>
          <w:szCs w:val="20"/>
        </w:rPr>
        <w:t xml:space="preserve">An open issue is </w:t>
      </w:r>
      <w:r w:rsidRPr="004B316D">
        <w:rPr>
          <w:rFonts w:eastAsia="Times New Roman"/>
          <w:szCs w:val="20"/>
        </w:rPr>
        <w:t>whether the timeline is extended to include the RX/TX switching time for HD-FDD</w:t>
      </w:r>
      <w:r w:rsidR="002C32BC">
        <w:rPr>
          <w:rFonts w:eastAsia="Times New Roman"/>
          <w:szCs w:val="20"/>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52390D">
        <w:rPr>
          <w:rFonts w:eastAsia="Times New Roman"/>
          <w:lang w:val="en-US"/>
        </w:rPr>
        <w:t xml:space="preserve"> is defined for UE to have enough time to avoid </w:t>
      </w:r>
      <w:r w:rsidR="00CB55FD">
        <w:rPr>
          <w:rFonts w:eastAsia="Times New Roman"/>
          <w:lang w:val="en-US"/>
        </w:rPr>
        <w:t xml:space="preserve">interruption of an ongoing preparation/transmission of a </w:t>
      </w:r>
      <w:r w:rsidR="009F70A6">
        <w:rPr>
          <w:rFonts w:eastAsia="Times New Roman"/>
          <w:lang w:val="en-US"/>
        </w:rPr>
        <w:t>UL</w:t>
      </w:r>
      <w:r w:rsidR="00CB55FD">
        <w:rPr>
          <w:rFonts w:eastAsia="Times New Roman"/>
          <w:lang w:val="en-US"/>
        </w:rPr>
        <w:t xml:space="preserve"> channel/signal.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B55FD">
        <w:rPr>
          <w:rFonts w:eastAsia="Times New Roman"/>
          <w:lang w:val="en-US"/>
        </w:rPr>
        <w:t xml:space="preserve"> is normally a large interval of </w:t>
      </w:r>
      <w:r w:rsidR="00807E0A">
        <w:rPr>
          <w:rFonts w:eastAsia="Times New Roman"/>
          <w:lang w:val="en-US"/>
        </w:rPr>
        <w:t xml:space="preserve">tens of symbols, which is much larger than </w:t>
      </w:r>
      <w:r w:rsidR="00852E2B">
        <w:rPr>
          <w:rFonts w:eastAsia="Times New Roman"/>
          <w:lang w:val="en-US"/>
        </w:rPr>
        <w:t xml:space="preserve">the </w:t>
      </w:r>
      <w:r w:rsidR="00807E0A" w:rsidRPr="004B316D">
        <w:rPr>
          <w:rFonts w:eastAsia="Times New Roman"/>
          <w:szCs w:val="20"/>
        </w:rPr>
        <w:t>RX/TX switching</w:t>
      </w:r>
      <w:r w:rsidR="00CE25EE">
        <w:rPr>
          <w:rFonts w:eastAsia="Times New Roman"/>
          <w:szCs w:val="20"/>
        </w:rPr>
        <w:t xml:space="preserve"> </w:t>
      </w:r>
      <w:proofErr w:type="gramStart"/>
      <w:r w:rsidR="00CE25EE">
        <w:rPr>
          <w:rFonts w:eastAsia="Times New Roman"/>
          <w:szCs w:val="20"/>
        </w:rPr>
        <w:t>t</w:t>
      </w:r>
      <w:r w:rsidR="00807E0A" w:rsidRPr="004B316D">
        <w:rPr>
          <w:rFonts w:eastAsia="Times New Roman"/>
          <w:szCs w:val="20"/>
        </w:rPr>
        <w:t>ime</w:t>
      </w:r>
      <w:r w:rsidR="00807E0A">
        <w:rPr>
          <w:rFonts w:eastAsia="Times New Roman"/>
          <w:szCs w:val="20"/>
        </w:rPr>
        <w:t>.</w:t>
      </w:r>
      <w:proofErr w:type="gramEnd"/>
      <w:r w:rsidR="00807E0A">
        <w:rPr>
          <w:rFonts w:eastAsia="Times New Roman"/>
          <w:szCs w:val="20"/>
        </w:rPr>
        <w:t xml:space="preserve"> </w:t>
      </w:r>
      <w:r w:rsidR="00B3158F">
        <w:rPr>
          <w:rFonts w:eastAsia="Times New Roman"/>
          <w:szCs w:val="20"/>
        </w:rPr>
        <w:t>Therefore, the existing</w:t>
      </w:r>
      <w:r w:rsidR="00E00BB0">
        <w:rPr>
          <w:rFonts w:eastAsia="Times New Roman"/>
          <w:szCs w:val="20"/>
        </w:rPr>
        <w:t xml:space="preserve"> definition of </w:t>
      </w:r>
      <w:r w:rsidR="00011B2A">
        <w:rPr>
          <w:rFonts w:eastAsia="Times New Roman"/>
          <w:szCs w:val="20"/>
        </w:rPr>
        <w:t>minimum UE processing time using</w:t>
      </w:r>
      <w:r w:rsidR="00B3158F">
        <w:rPr>
          <w:rFonts w:eastAsia="Times New Roman"/>
          <w:szCs w:val="20"/>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B3158F">
        <w:rPr>
          <w:rFonts w:eastAsia="Times New Roman"/>
          <w:lang w:val="en-US"/>
        </w:rPr>
        <w:t xml:space="preserve"> is </w:t>
      </w:r>
      <w:r w:rsidR="00011B2A">
        <w:rPr>
          <w:rFonts w:eastAsia="Times New Roman"/>
          <w:lang w:val="en-US"/>
        </w:rPr>
        <w:t xml:space="preserve">sufficient </w:t>
      </w:r>
      <w:r w:rsidR="000C561E">
        <w:rPr>
          <w:rFonts w:eastAsia="Times New Roman"/>
          <w:lang w:val="en-US"/>
        </w:rPr>
        <w:t xml:space="preserve">as the </w:t>
      </w:r>
      <w:proofErr w:type="spellStart"/>
      <w:r w:rsidR="000C561E">
        <w:rPr>
          <w:rFonts w:eastAsia="Times New Roman"/>
          <w:lang w:val="en-US"/>
        </w:rPr>
        <w:t>gNB</w:t>
      </w:r>
      <w:proofErr w:type="spellEnd"/>
      <w:r w:rsidR="000C561E">
        <w:rPr>
          <w:rFonts w:eastAsia="Times New Roman"/>
          <w:lang w:val="en-US"/>
        </w:rPr>
        <w:t xml:space="preserve"> would be expected to ensure sufficient switching time is available </w:t>
      </w:r>
      <w:r w:rsidR="00E90743">
        <w:rPr>
          <w:rFonts w:eastAsia="Times New Roman"/>
          <w:lang w:val="en-US"/>
        </w:rPr>
        <w:t>for the UE to receive/transmit (respectively) at the start of the</w:t>
      </w:r>
      <w:r w:rsidR="000C561E">
        <w:rPr>
          <w:rFonts w:eastAsia="Times New Roman"/>
          <w:lang w:val="en-US"/>
        </w:rPr>
        <w:t xml:space="preserve"> RX/TX occasion </w:t>
      </w:r>
      <w:r w:rsidR="00B3158F">
        <w:rPr>
          <w:rFonts w:eastAsia="Times New Roman"/>
          <w:lang w:val="en-US"/>
        </w:rPr>
        <w:t xml:space="preserve">. </w:t>
      </w:r>
      <w:r w:rsidR="000B4454">
        <w:rPr>
          <w:rFonts w:eastAsia="Times New Roman"/>
          <w:lang w:val="en-US"/>
        </w:rPr>
        <w:t>Here</w:t>
      </w:r>
      <w:r w:rsidR="00B3158F">
        <w:rPr>
          <w:rFonts w:eastAsia="Times New Roman"/>
          <w:lang w:val="en-US"/>
        </w:rPr>
        <w:t>,</w:t>
      </w:r>
      <w:r w:rsidR="000B4454">
        <w:rPr>
          <w:rFonts w:eastAsia="Times New Roman"/>
          <w:lang w:val="en-US"/>
        </w:rPr>
        <w:t xml:space="preserve"> it is also noted that</w:t>
      </w:r>
      <w:r w:rsidR="00B3158F">
        <w:rPr>
          <w:rFonts w:eastAsia="Times New Roman"/>
          <w:lang w:val="en-US"/>
        </w:rPr>
        <w:t xml:space="preserve"> </w:t>
      </w:r>
      <w:r w:rsidR="00AF4555">
        <w:rPr>
          <w:rFonts w:eastAsia="Times New Roman"/>
          <w:lang w:val="en-US"/>
        </w:rPr>
        <w:t xml:space="preserve">a TDD UE needs a switching time to switch between RX and TX, however,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AF4555">
        <w:rPr>
          <w:rFonts w:eastAsia="Times New Roman"/>
          <w:lang w:val="en-US"/>
        </w:rPr>
        <w:t xml:space="preserve"> doesn’t explicitly consider </w:t>
      </w:r>
      <w:r w:rsidR="00AF4555" w:rsidRPr="004B316D">
        <w:rPr>
          <w:rFonts w:eastAsia="Times New Roman"/>
          <w:szCs w:val="20"/>
        </w:rPr>
        <w:t>RX/TX switching</w:t>
      </w:r>
      <w:r w:rsidR="00AF4555">
        <w:rPr>
          <w:rFonts w:eastAsia="Times New Roman"/>
          <w:szCs w:val="20"/>
        </w:rPr>
        <w:t xml:space="preserve"> t</w:t>
      </w:r>
      <w:r w:rsidR="00AF4555" w:rsidRPr="004B316D">
        <w:rPr>
          <w:rFonts w:eastAsia="Times New Roman"/>
          <w:szCs w:val="20"/>
        </w:rPr>
        <w:t>ime</w:t>
      </w:r>
      <w:r w:rsidR="00AF4555">
        <w:rPr>
          <w:rFonts w:eastAsia="Times New Roman"/>
          <w:szCs w:val="20"/>
        </w:rPr>
        <w:t xml:space="preserve">. </w:t>
      </w:r>
    </w:p>
    <w:p w14:paraId="76B0B2B9" w14:textId="700EB9BB" w:rsidR="0077561A" w:rsidRDefault="0077561A" w:rsidP="003E498B">
      <w:pPr>
        <w:spacing w:after="0" w:line="252" w:lineRule="auto"/>
        <w:contextualSpacing/>
        <w:jc w:val="left"/>
        <w:rPr>
          <w:i/>
          <w:iCs/>
          <w:u w:val="single"/>
        </w:rPr>
      </w:pPr>
    </w:p>
    <w:p w14:paraId="6C921278" w14:textId="287EB318" w:rsidR="000B4481" w:rsidRPr="001C678E" w:rsidRDefault="000B4481" w:rsidP="000B4481">
      <w:pPr>
        <w:spacing w:line="252" w:lineRule="auto"/>
        <w:contextualSpacing/>
        <w:jc w:val="left"/>
        <w:rPr>
          <w:rFonts w:ascii="Times New Roman" w:hAnsi="Times New Roman"/>
          <w:b/>
        </w:rPr>
      </w:pPr>
      <w:r w:rsidRPr="001C678E">
        <w:rPr>
          <w:rFonts w:ascii="Times New Roman" w:hAnsi="Times New Roman"/>
          <w:b/>
        </w:rPr>
        <w:t xml:space="preserve">Proposal 1: </w:t>
      </w:r>
      <w:r w:rsidRPr="006A3681">
        <w:rPr>
          <w:rFonts w:ascii="Times New Roman" w:hAnsi="Times New Roman"/>
          <w:bCs/>
        </w:rPr>
        <w:t xml:space="preserve">For Case </w:t>
      </w:r>
      <w:r w:rsidR="001C678E" w:rsidRPr="006A3681">
        <w:rPr>
          <w:rFonts w:ascii="Times New Roman" w:hAnsi="Times New Roman"/>
          <w:bCs/>
        </w:rPr>
        <w:t>1</w:t>
      </w:r>
      <w:r w:rsidRPr="006A3681">
        <w:rPr>
          <w:rFonts w:ascii="Times New Roman" w:hAnsi="Times New Roman"/>
          <w:bCs/>
        </w:rPr>
        <w:t xml:space="preserve">, </w:t>
      </w:r>
      <w:r w:rsidR="00596ABA" w:rsidRPr="006A3681">
        <w:rPr>
          <w:rFonts w:eastAsia="Times New Roman"/>
          <w:bCs/>
          <w:szCs w:val="20"/>
        </w:rPr>
        <w:t>the timeline from NR TDD is not extended</w:t>
      </w:r>
      <w:r w:rsidR="001C678E" w:rsidRPr="006A3681">
        <w:rPr>
          <w:rFonts w:eastAsia="Times New Roman"/>
          <w:bCs/>
          <w:szCs w:val="20"/>
        </w:rPr>
        <w:t xml:space="preserve"> to include RX/TX switching time for HD-FDD.</w:t>
      </w:r>
      <w:r w:rsidR="001C678E" w:rsidRPr="001C678E">
        <w:rPr>
          <w:rFonts w:eastAsia="Times New Roman"/>
          <w:b/>
          <w:szCs w:val="20"/>
        </w:rPr>
        <w:t xml:space="preserve"> </w:t>
      </w:r>
    </w:p>
    <w:p w14:paraId="49397229" w14:textId="436C3823" w:rsidR="000B4481" w:rsidRDefault="000B4481" w:rsidP="003E498B">
      <w:pPr>
        <w:spacing w:after="0" w:line="252" w:lineRule="auto"/>
        <w:contextualSpacing/>
        <w:jc w:val="left"/>
        <w:rPr>
          <w:i/>
          <w:iCs/>
          <w:u w:val="single"/>
        </w:rPr>
      </w:pPr>
    </w:p>
    <w:p w14:paraId="29B25CC6" w14:textId="77777777" w:rsidR="00163103" w:rsidRDefault="00163103" w:rsidP="003E498B">
      <w:pPr>
        <w:spacing w:after="0" w:line="252" w:lineRule="auto"/>
        <w:contextualSpacing/>
        <w:jc w:val="left"/>
        <w:rPr>
          <w:i/>
          <w:iCs/>
          <w:u w:val="single"/>
        </w:rPr>
      </w:pPr>
    </w:p>
    <w:p w14:paraId="419BC309" w14:textId="33A59A05" w:rsidR="009E0409" w:rsidRPr="00AB7587" w:rsidRDefault="009E0409" w:rsidP="00B16C86">
      <w:pPr>
        <w:spacing w:line="252" w:lineRule="auto"/>
        <w:contextualSpacing/>
        <w:jc w:val="left"/>
        <w:rPr>
          <w:i/>
          <w:iCs/>
          <w:u w:val="single"/>
        </w:rPr>
      </w:pPr>
      <w:r w:rsidRPr="00AB7587">
        <w:rPr>
          <w:i/>
          <w:iCs/>
          <w:u w:val="single"/>
        </w:rPr>
        <w:lastRenderedPageBreak/>
        <w:t xml:space="preserve">Case 3: Semi-statically configured DL reception vs. semi-statically configured UL transmission  </w:t>
      </w:r>
    </w:p>
    <w:p w14:paraId="33D481CC" w14:textId="06731F09" w:rsidR="00B16C86" w:rsidRDefault="00B16C86" w:rsidP="00AB7587">
      <w:pPr>
        <w:spacing w:after="0" w:line="252" w:lineRule="auto"/>
        <w:contextualSpacing/>
        <w:jc w:val="left"/>
        <w:rPr>
          <w:i/>
          <w:iCs/>
          <w:u w:val="single"/>
        </w:rPr>
      </w:pPr>
    </w:p>
    <w:p w14:paraId="7520CD5B" w14:textId="1C4F37AF" w:rsidR="004E158C" w:rsidRPr="00B50CF4" w:rsidRDefault="0077561A" w:rsidP="00B50CF4">
      <w:pPr>
        <w:spacing w:after="0"/>
        <w:rPr>
          <w:lang w:eastAsia="zh-CN"/>
        </w:rPr>
      </w:pPr>
      <w:r w:rsidRPr="00B50CF4">
        <w:rPr>
          <w:lang w:eastAsia="zh-CN"/>
        </w:rPr>
        <w:t xml:space="preserve">Based on the agreement from last meeting, </w:t>
      </w:r>
      <w:r w:rsidR="001D2B23">
        <w:rPr>
          <w:lang w:eastAsia="zh-CN"/>
        </w:rPr>
        <w:t xml:space="preserve">all the cases of overlap between configured DL and configured UL are considered as error case except that </w:t>
      </w:r>
    </w:p>
    <w:p w14:paraId="5EA28C03" w14:textId="6D2BFD9D" w:rsidR="00B50CF4" w:rsidRPr="00B50CF4" w:rsidRDefault="00B50CF4" w:rsidP="00B50CF4">
      <w:pPr>
        <w:pStyle w:val="ListParagraph"/>
        <w:numPr>
          <w:ilvl w:val="0"/>
          <w:numId w:val="30"/>
        </w:numPr>
        <w:spacing w:after="0" w:line="252" w:lineRule="auto"/>
        <w:jc w:val="left"/>
        <w:rPr>
          <w:i/>
          <w:iCs/>
          <w:u w:val="single"/>
        </w:rPr>
      </w:pPr>
      <w:r w:rsidRPr="00B50CF4">
        <w:rPr>
          <w:rFonts w:eastAsia="Times New Roman"/>
          <w:szCs w:val="20"/>
        </w:rPr>
        <w:t>FFS on cell-specifically configured DL reception vs. cell-specifically configured UL transmission</w:t>
      </w:r>
    </w:p>
    <w:p w14:paraId="2CF270FE" w14:textId="4815CBEC" w:rsidR="00B50CF4" w:rsidRDefault="00EA3727" w:rsidP="00B50CF4">
      <w:pPr>
        <w:spacing w:after="0"/>
        <w:rPr>
          <w:lang w:eastAsia="zh-CN"/>
        </w:rPr>
      </w:pPr>
      <w:r>
        <w:rPr>
          <w:lang w:eastAsia="zh-CN"/>
        </w:rPr>
        <w:t>A cell-specifically configured DL</w:t>
      </w:r>
      <w:r w:rsidR="008356AC">
        <w:rPr>
          <w:lang w:eastAsia="zh-CN"/>
        </w:rPr>
        <w:t xml:space="preserve"> include SSB, Type0/0A/1/2</w:t>
      </w:r>
      <w:r w:rsidR="00340D22">
        <w:rPr>
          <w:lang w:eastAsia="zh-CN"/>
        </w:rPr>
        <w:t>-</w:t>
      </w:r>
      <w:r w:rsidR="008356AC">
        <w:rPr>
          <w:lang w:eastAsia="zh-CN"/>
        </w:rPr>
        <w:t xml:space="preserve">PDCCH </w:t>
      </w:r>
      <w:r w:rsidR="00340D22">
        <w:rPr>
          <w:lang w:eastAsia="zh-CN"/>
        </w:rPr>
        <w:t>CSS and the broadcast PD</w:t>
      </w:r>
      <w:r w:rsidR="00120262">
        <w:rPr>
          <w:lang w:eastAsia="zh-CN"/>
        </w:rPr>
        <w:t xml:space="preserve">SCH scheduled by Type0/0A/1/2-PDCCH CSS. A cell-specifically configured UL includes </w:t>
      </w:r>
      <w:r w:rsidR="00C033DC">
        <w:rPr>
          <w:lang w:eastAsia="zh-CN"/>
        </w:rPr>
        <w:t>PRACH</w:t>
      </w:r>
      <w:r w:rsidR="009B19A3">
        <w:rPr>
          <w:lang w:eastAsia="zh-CN"/>
        </w:rPr>
        <w:t xml:space="preserve"> and common PUCCH that is used before RRC connection</w:t>
      </w:r>
      <w:r w:rsidR="00C033DC">
        <w:rPr>
          <w:lang w:eastAsia="zh-CN"/>
        </w:rPr>
        <w:t xml:space="preserve">. </w:t>
      </w:r>
      <w:r w:rsidR="00871DF1">
        <w:rPr>
          <w:lang w:eastAsia="zh-CN"/>
        </w:rPr>
        <w:t xml:space="preserve">Among the above list of DL or UL channels/signals, </w:t>
      </w:r>
      <w:proofErr w:type="spellStart"/>
      <w:r w:rsidR="00B146B3">
        <w:rPr>
          <w:lang w:eastAsia="zh-CN"/>
        </w:rPr>
        <w:t>gNB</w:t>
      </w:r>
      <w:proofErr w:type="spellEnd"/>
      <w:r w:rsidR="00B146B3">
        <w:rPr>
          <w:lang w:eastAsia="zh-CN"/>
        </w:rPr>
        <w:t xml:space="preserve"> </w:t>
      </w:r>
      <w:r w:rsidR="006E71DC">
        <w:rPr>
          <w:lang w:eastAsia="zh-CN"/>
        </w:rPr>
        <w:t xml:space="preserve">has a flexibility to control the time resource of broadcast </w:t>
      </w:r>
      <w:r w:rsidR="001D1D2D">
        <w:rPr>
          <w:lang w:eastAsia="zh-CN"/>
        </w:rPr>
        <w:t>PDSCH using Type0/0A/1/2-PDCCH CSS</w:t>
      </w:r>
      <w:r w:rsidR="002914BC">
        <w:rPr>
          <w:lang w:eastAsia="zh-CN"/>
        </w:rPr>
        <w:t xml:space="preserve">, further, </w:t>
      </w:r>
      <w:proofErr w:type="spellStart"/>
      <w:r w:rsidR="002914BC">
        <w:rPr>
          <w:lang w:eastAsia="zh-CN"/>
        </w:rPr>
        <w:t>gNB</w:t>
      </w:r>
      <w:proofErr w:type="spellEnd"/>
      <w:r w:rsidR="002914BC">
        <w:rPr>
          <w:lang w:eastAsia="zh-CN"/>
        </w:rPr>
        <w:t xml:space="preserve"> can control the used common PUCCH </w:t>
      </w:r>
      <w:r w:rsidR="00A760FF">
        <w:rPr>
          <w:lang w:eastAsia="zh-CN"/>
        </w:rPr>
        <w:t xml:space="preserve">by the PDCCH scheduling msg4. That is, </w:t>
      </w:r>
      <w:proofErr w:type="spellStart"/>
      <w:r w:rsidR="00A760FF">
        <w:rPr>
          <w:lang w:eastAsia="zh-CN"/>
        </w:rPr>
        <w:t>gNB</w:t>
      </w:r>
      <w:proofErr w:type="spellEnd"/>
      <w:r w:rsidR="00A760FF">
        <w:rPr>
          <w:lang w:eastAsia="zh-CN"/>
        </w:rPr>
        <w:t xml:space="preserve"> can</w:t>
      </w:r>
      <w:r w:rsidR="00B14D47">
        <w:rPr>
          <w:lang w:eastAsia="zh-CN"/>
        </w:rPr>
        <w:t xml:space="preserve"> still</w:t>
      </w:r>
      <w:r w:rsidR="00A760FF">
        <w:rPr>
          <w:lang w:eastAsia="zh-CN"/>
        </w:rPr>
        <w:t xml:space="preserve"> manage the overlap for </w:t>
      </w:r>
      <w:r w:rsidR="00B14D47">
        <w:rPr>
          <w:lang w:eastAsia="zh-CN"/>
        </w:rPr>
        <w:t>broadcast PDSCH scheduled by Type0/0A/1/2-PDCCH CSS and common PUCCH. The re</w:t>
      </w:r>
      <w:r w:rsidR="00183904">
        <w:rPr>
          <w:lang w:eastAsia="zh-CN"/>
        </w:rPr>
        <w:t xml:space="preserve">maining channels are SSB, Type0/0A/1/2-PDCCH CSS and PRACH, which </w:t>
      </w:r>
      <w:proofErr w:type="gramStart"/>
      <w:r w:rsidR="000B4481">
        <w:rPr>
          <w:lang w:eastAsia="zh-CN"/>
        </w:rPr>
        <w:t>actually belong</w:t>
      </w:r>
      <w:proofErr w:type="gramEnd"/>
      <w:r w:rsidR="000B4481">
        <w:rPr>
          <w:lang w:eastAsia="zh-CN"/>
        </w:rPr>
        <w:t xml:space="preserve"> to Case 5 and Case 8. </w:t>
      </w:r>
    </w:p>
    <w:p w14:paraId="7A5DA328" w14:textId="7549295E" w:rsidR="00C033DC" w:rsidRDefault="00C033DC" w:rsidP="00B50CF4">
      <w:pPr>
        <w:spacing w:after="0"/>
        <w:rPr>
          <w:lang w:eastAsia="zh-CN"/>
        </w:rPr>
      </w:pPr>
    </w:p>
    <w:p w14:paraId="200FBD9A" w14:textId="3BE21371" w:rsidR="00DA0F03" w:rsidRPr="006A3681" w:rsidRDefault="001C678E" w:rsidP="001C678E">
      <w:pPr>
        <w:spacing w:line="252" w:lineRule="auto"/>
        <w:contextualSpacing/>
        <w:jc w:val="left"/>
        <w:rPr>
          <w:rFonts w:ascii="Times New Roman" w:hAnsi="Times New Roman"/>
          <w:bCs/>
        </w:rPr>
      </w:pPr>
      <w:r w:rsidRPr="00DA0F03">
        <w:rPr>
          <w:rFonts w:ascii="Times New Roman" w:hAnsi="Times New Roman"/>
          <w:b/>
        </w:rPr>
        <w:t xml:space="preserve">Proposal </w:t>
      </w:r>
      <w:r w:rsidR="00DA0F03">
        <w:rPr>
          <w:rFonts w:ascii="Times New Roman" w:hAnsi="Times New Roman"/>
          <w:b/>
        </w:rPr>
        <w:t>2</w:t>
      </w:r>
      <w:r w:rsidRPr="00DA0F03">
        <w:rPr>
          <w:rFonts w:ascii="Times New Roman" w:hAnsi="Times New Roman"/>
          <w:b/>
        </w:rPr>
        <w:t xml:space="preserve">: </w:t>
      </w:r>
      <w:r w:rsidR="00DA0F03" w:rsidRPr="006A3681">
        <w:rPr>
          <w:rFonts w:ascii="Times New Roman" w:hAnsi="Times New Roman"/>
          <w:bCs/>
        </w:rPr>
        <w:t>The</w:t>
      </w:r>
      <w:r w:rsidRPr="006A3681">
        <w:rPr>
          <w:rFonts w:ascii="Times New Roman" w:hAnsi="Times New Roman"/>
          <w:bCs/>
        </w:rPr>
        <w:t xml:space="preserve"> overlap between </w:t>
      </w:r>
      <w:r w:rsidR="00DA0F03" w:rsidRPr="006A3681">
        <w:rPr>
          <w:bCs/>
          <w:lang w:eastAsia="zh-CN"/>
        </w:rPr>
        <w:t>cell-specifically configured DL and cell-specifically configured UL is to be handled in Case 5 and Case 8</w:t>
      </w:r>
      <w:r w:rsidR="003A4B3E">
        <w:rPr>
          <w:bCs/>
          <w:lang w:eastAsia="zh-CN"/>
        </w:rPr>
        <w:t>,</w:t>
      </w:r>
      <w:r w:rsidR="003A7157">
        <w:rPr>
          <w:bCs/>
          <w:lang w:eastAsia="zh-CN"/>
        </w:rPr>
        <w:t xml:space="preserve"> and other overlap </w:t>
      </w:r>
      <w:r w:rsidR="001D2730">
        <w:rPr>
          <w:bCs/>
          <w:lang w:eastAsia="zh-CN"/>
        </w:rPr>
        <w:t>scenarios under Case 3</w:t>
      </w:r>
      <w:r w:rsidR="003A7157">
        <w:rPr>
          <w:bCs/>
          <w:lang w:eastAsia="zh-CN"/>
        </w:rPr>
        <w:t xml:space="preserve"> </w:t>
      </w:r>
      <w:r w:rsidR="00225BF2">
        <w:rPr>
          <w:bCs/>
          <w:lang w:eastAsia="zh-CN"/>
        </w:rPr>
        <w:t>are treated as error cases</w:t>
      </w:r>
      <w:r w:rsidR="00DA0F03" w:rsidRPr="006A3681">
        <w:rPr>
          <w:bCs/>
          <w:lang w:eastAsia="zh-CN"/>
        </w:rPr>
        <w:t xml:space="preserve">. </w:t>
      </w:r>
    </w:p>
    <w:p w14:paraId="12C4F476" w14:textId="05356068" w:rsidR="00C033DC" w:rsidRDefault="00C033DC" w:rsidP="00B50CF4">
      <w:pPr>
        <w:spacing w:after="0"/>
        <w:rPr>
          <w:rFonts w:eastAsia="Times New Roman"/>
          <w:b/>
          <w:szCs w:val="20"/>
        </w:rPr>
      </w:pPr>
    </w:p>
    <w:p w14:paraId="6BC0182C" w14:textId="77777777" w:rsidR="00163103" w:rsidRDefault="00163103" w:rsidP="00B50CF4">
      <w:pPr>
        <w:spacing w:after="0"/>
        <w:rPr>
          <w:rFonts w:eastAsia="Times New Roman"/>
          <w:b/>
          <w:szCs w:val="20"/>
        </w:rPr>
      </w:pPr>
    </w:p>
    <w:p w14:paraId="0AFA5B3E" w14:textId="7A844D11" w:rsidR="009E0409" w:rsidRPr="00AB7587" w:rsidRDefault="009E0409" w:rsidP="00B16C86">
      <w:pPr>
        <w:spacing w:line="252" w:lineRule="auto"/>
        <w:contextualSpacing/>
        <w:jc w:val="left"/>
        <w:rPr>
          <w:i/>
          <w:iCs/>
          <w:u w:val="single"/>
        </w:rPr>
      </w:pPr>
      <w:r w:rsidRPr="00AB7587">
        <w:rPr>
          <w:i/>
          <w:iCs/>
          <w:u w:val="single"/>
        </w:rPr>
        <w:t>Case 5: Configured SSB vs. dynamically scheduled or configured UL transmission</w:t>
      </w:r>
    </w:p>
    <w:p w14:paraId="48D4A207" w14:textId="667D2E00" w:rsidR="00B16C86" w:rsidRDefault="00B16C86" w:rsidP="00AB7587">
      <w:pPr>
        <w:spacing w:after="0" w:line="252" w:lineRule="auto"/>
        <w:contextualSpacing/>
        <w:jc w:val="left"/>
        <w:rPr>
          <w:i/>
          <w:iCs/>
          <w:u w:val="single"/>
        </w:rPr>
      </w:pPr>
    </w:p>
    <w:p w14:paraId="6B5A935C" w14:textId="59652ED5" w:rsidR="00DA0F03" w:rsidRPr="006334A9" w:rsidRDefault="00DA0F03" w:rsidP="006334A9">
      <w:pPr>
        <w:spacing w:after="0"/>
        <w:rPr>
          <w:lang w:eastAsia="zh-CN"/>
        </w:rPr>
      </w:pPr>
      <w:r w:rsidRPr="006334A9">
        <w:rPr>
          <w:lang w:eastAsia="zh-CN"/>
        </w:rPr>
        <w:t xml:space="preserve">In NR TDD, for the overlap between SSB and </w:t>
      </w:r>
      <w:r w:rsidR="006334A9" w:rsidRPr="006334A9">
        <w:rPr>
          <w:lang w:eastAsia="zh-CN"/>
        </w:rPr>
        <w:t xml:space="preserve">scheduled/configured UL channel/signal, the SSB is prioritized. All symbols of </w:t>
      </w:r>
      <w:r w:rsidR="00B60301" w:rsidRPr="00286285">
        <w:rPr>
          <w:rFonts w:ascii="Times New Roman" w:hAnsi="Times New Roman"/>
          <w:szCs w:val="20"/>
        </w:rPr>
        <w:t>PUSCH, PUCCH, PRACH</w:t>
      </w:r>
      <w:r w:rsidR="00B60301" w:rsidRPr="006334A9">
        <w:rPr>
          <w:lang w:eastAsia="zh-CN"/>
        </w:rPr>
        <w:t xml:space="preserve"> </w:t>
      </w:r>
      <w:r w:rsidR="006334A9" w:rsidRPr="006334A9">
        <w:rPr>
          <w:lang w:eastAsia="zh-CN"/>
        </w:rPr>
        <w:t xml:space="preserve">are dropped. </w:t>
      </w:r>
      <w:r w:rsidR="00B60301">
        <w:rPr>
          <w:lang w:eastAsia="zh-CN"/>
        </w:rPr>
        <w:t xml:space="preserve">Only the overlapped symbols of SRS are dropped. </w:t>
      </w:r>
    </w:p>
    <w:p w14:paraId="303CFBF1" w14:textId="77777777" w:rsidR="006334A9" w:rsidRPr="00DA0F03" w:rsidRDefault="006334A9" w:rsidP="00AB7587">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CE4C20" w14:paraId="042BC2AB" w14:textId="77777777" w:rsidTr="00CE4C20">
        <w:tc>
          <w:tcPr>
            <w:tcW w:w="9919" w:type="dxa"/>
          </w:tcPr>
          <w:p w14:paraId="6BB46FA3" w14:textId="7F21F41F" w:rsidR="00CE4C20" w:rsidRPr="00CE4C20" w:rsidRDefault="00CE4C20" w:rsidP="00CE4C20">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01226AB4" w14:textId="20641C5D" w:rsidR="00CE4C20" w:rsidRDefault="00CE4C20" w:rsidP="00AB7587">
      <w:pPr>
        <w:spacing w:after="0" w:line="252" w:lineRule="auto"/>
        <w:contextualSpacing/>
        <w:jc w:val="left"/>
        <w:rPr>
          <w:i/>
          <w:iCs/>
          <w:u w:val="single"/>
          <w:lang w:val="sv-SE"/>
        </w:rPr>
      </w:pPr>
    </w:p>
    <w:p w14:paraId="4006EDAC" w14:textId="378135F2" w:rsidR="00B06388" w:rsidRDefault="007F6941" w:rsidP="00EC5199">
      <w:pPr>
        <w:spacing w:after="0"/>
        <w:rPr>
          <w:lang w:eastAsia="zh-CN"/>
        </w:rPr>
      </w:pPr>
      <w:r>
        <w:rPr>
          <w:lang w:eastAsia="zh-CN"/>
        </w:rPr>
        <w:t xml:space="preserve">In NR TDD, </w:t>
      </w:r>
      <w:proofErr w:type="spellStart"/>
      <w:r>
        <w:rPr>
          <w:lang w:eastAsia="zh-CN"/>
        </w:rPr>
        <w:t>gNB</w:t>
      </w:r>
      <w:proofErr w:type="spellEnd"/>
      <w:r>
        <w:rPr>
          <w:lang w:eastAsia="zh-CN"/>
        </w:rPr>
        <w:t xml:space="preserve"> needs to transmit SSB</w:t>
      </w:r>
      <w:r w:rsidR="00C9600C">
        <w:rPr>
          <w:lang w:eastAsia="zh-CN"/>
        </w:rPr>
        <w:t xml:space="preserve">, hence </w:t>
      </w:r>
      <w:proofErr w:type="spellStart"/>
      <w:r w:rsidR="00C9600C">
        <w:rPr>
          <w:lang w:eastAsia="zh-CN"/>
        </w:rPr>
        <w:t>gNB</w:t>
      </w:r>
      <w:proofErr w:type="spellEnd"/>
      <w:r w:rsidR="00C9600C">
        <w:rPr>
          <w:lang w:eastAsia="zh-CN"/>
        </w:rPr>
        <w:t xml:space="preserve"> can never receive any UL channel/signal. Therefore, the </w:t>
      </w:r>
      <w:r w:rsidR="008110EA">
        <w:rPr>
          <w:lang w:eastAsia="zh-CN"/>
        </w:rPr>
        <w:t xml:space="preserve">above </w:t>
      </w:r>
      <w:proofErr w:type="spellStart"/>
      <w:r w:rsidR="008110EA">
        <w:rPr>
          <w:lang w:eastAsia="zh-CN"/>
        </w:rPr>
        <w:t>behavior</w:t>
      </w:r>
      <w:proofErr w:type="spellEnd"/>
      <w:r w:rsidR="008110EA">
        <w:rPr>
          <w:lang w:eastAsia="zh-CN"/>
        </w:rPr>
        <w:t xml:space="preserve"> is quite reasonable for TDD. On the other hand, </w:t>
      </w:r>
      <w:r w:rsidR="00C010E1">
        <w:rPr>
          <w:lang w:eastAsia="zh-CN"/>
        </w:rPr>
        <w:t xml:space="preserve">though a HD-FDD UE can only work on a particular duplex direction, a FDD </w:t>
      </w:r>
      <w:proofErr w:type="spellStart"/>
      <w:r w:rsidR="00C010E1">
        <w:rPr>
          <w:lang w:eastAsia="zh-CN"/>
        </w:rPr>
        <w:t>gNB</w:t>
      </w:r>
      <w:proofErr w:type="spellEnd"/>
      <w:r w:rsidR="00C010E1">
        <w:rPr>
          <w:lang w:eastAsia="zh-CN"/>
        </w:rPr>
        <w:t xml:space="preserve"> can work on </w:t>
      </w:r>
      <w:r w:rsidR="008F3D57">
        <w:rPr>
          <w:lang w:eastAsia="zh-CN"/>
        </w:rPr>
        <w:t>full duplex manner, i.e. do DL transmission and UL reception simultaneously. In this sense, the above behavio</w:t>
      </w:r>
      <w:r w:rsidR="00CB1B6B">
        <w:rPr>
          <w:lang w:eastAsia="zh-CN"/>
        </w:rPr>
        <w:t>u</w:t>
      </w:r>
      <w:r w:rsidR="008F3D57">
        <w:rPr>
          <w:lang w:eastAsia="zh-CN"/>
        </w:rPr>
        <w:t xml:space="preserve">r may be enhanced </w:t>
      </w:r>
      <w:r w:rsidR="0016170C">
        <w:rPr>
          <w:lang w:eastAsia="zh-CN"/>
        </w:rPr>
        <w:t xml:space="preserve">for HD-FDD UE. </w:t>
      </w:r>
    </w:p>
    <w:p w14:paraId="56F11EF2" w14:textId="7B3D0B18" w:rsidR="00224B5F" w:rsidRDefault="00224B5F" w:rsidP="00EC5199">
      <w:pPr>
        <w:spacing w:after="0"/>
        <w:rPr>
          <w:lang w:eastAsia="zh-CN"/>
        </w:rPr>
      </w:pPr>
    </w:p>
    <w:p w14:paraId="6D759327" w14:textId="699E09D8" w:rsidR="00F21110" w:rsidRDefault="0016170C" w:rsidP="00EC5199">
      <w:pPr>
        <w:spacing w:after="0"/>
        <w:rPr>
          <w:lang w:eastAsia="zh-CN"/>
        </w:rPr>
      </w:pPr>
      <w:r>
        <w:rPr>
          <w:lang w:eastAsia="zh-CN"/>
        </w:rPr>
        <w:t>In one aspect, s</w:t>
      </w:r>
      <w:r w:rsidR="009B03C2">
        <w:rPr>
          <w:lang w:eastAsia="zh-CN"/>
        </w:rPr>
        <w:t xml:space="preserve">ince </w:t>
      </w:r>
      <w:proofErr w:type="spellStart"/>
      <w:r w:rsidR="009B03C2">
        <w:rPr>
          <w:lang w:eastAsia="zh-CN"/>
        </w:rPr>
        <w:t>gNB</w:t>
      </w:r>
      <w:proofErr w:type="spellEnd"/>
      <w:r w:rsidR="009B03C2">
        <w:rPr>
          <w:lang w:eastAsia="zh-CN"/>
        </w:rPr>
        <w:t xml:space="preserve"> has the full control on the timing of dynamically scheduled UL </w:t>
      </w:r>
      <w:r w:rsidR="00013094">
        <w:rPr>
          <w:lang w:eastAsia="zh-CN"/>
        </w:rPr>
        <w:t>channel/signal</w:t>
      </w:r>
      <w:r w:rsidR="009B03C2">
        <w:rPr>
          <w:lang w:eastAsia="zh-CN"/>
        </w:rPr>
        <w:t>, i</w:t>
      </w:r>
      <w:r>
        <w:rPr>
          <w:lang w:eastAsia="zh-CN"/>
        </w:rPr>
        <w:t xml:space="preserve">t is fine to keep the TDD </w:t>
      </w:r>
      <w:r w:rsidR="00DB4AF7">
        <w:rPr>
          <w:lang w:eastAsia="zh-CN"/>
        </w:rPr>
        <w:t>behaviour</w:t>
      </w:r>
      <w:r w:rsidR="00ED3ECB">
        <w:rPr>
          <w:lang w:eastAsia="zh-CN"/>
        </w:rPr>
        <w:t xml:space="preserve"> handling overlap between</w:t>
      </w:r>
      <w:r>
        <w:rPr>
          <w:lang w:eastAsia="zh-CN"/>
        </w:rPr>
        <w:t xml:space="preserve"> </w:t>
      </w:r>
      <w:r w:rsidR="00ED3ECB">
        <w:rPr>
          <w:lang w:eastAsia="zh-CN"/>
        </w:rPr>
        <w:t>dynamically scheduled UL and a</w:t>
      </w:r>
      <w:r w:rsidR="001055ED">
        <w:rPr>
          <w:lang w:eastAsia="zh-CN"/>
        </w:rPr>
        <w:t>n</w:t>
      </w:r>
      <w:r w:rsidR="00ED3ECB">
        <w:rPr>
          <w:lang w:eastAsia="zh-CN"/>
        </w:rPr>
        <w:t xml:space="preserve"> SSB. </w:t>
      </w:r>
      <w:r w:rsidR="00D9254D">
        <w:rPr>
          <w:lang w:eastAsia="zh-CN"/>
        </w:rPr>
        <w:t>In another aspect</w:t>
      </w:r>
      <w:r w:rsidR="009B03C2">
        <w:rPr>
          <w:lang w:eastAsia="zh-CN"/>
        </w:rPr>
        <w:t xml:space="preserve">, if semi-statically configured UL transmission overlaps with an SSB, the UE </w:t>
      </w:r>
      <w:r w:rsidR="001055ED">
        <w:rPr>
          <w:lang w:eastAsia="zh-CN"/>
        </w:rPr>
        <w:t>may receive the SSB or transmit the UL</w:t>
      </w:r>
      <w:r w:rsidR="00013094" w:rsidRPr="00013094">
        <w:rPr>
          <w:lang w:eastAsia="zh-CN"/>
        </w:rPr>
        <w:t xml:space="preserve"> </w:t>
      </w:r>
      <w:r w:rsidR="00013094">
        <w:rPr>
          <w:lang w:eastAsia="zh-CN"/>
        </w:rPr>
        <w:t xml:space="preserve">channel/signal </w:t>
      </w:r>
      <w:r w:rsidR="0064463A">
        <w:rPr>
          <w:lang w:eastAsia="zh-CN"/>
        </w:rPr>
        <w:t xml:space="preserve">in different conditions. </w:t>
      </w:r>
      <w:r w:rsidR="004C6CC0">
        <w:rPr>
          <w:lang w:eastAsia="zh-CN"/>
        </w:rPr>
        <w:t>That is, UE can receive the SSB if UE needs to receive the SSB; otherwise, UE can transmit the UL transmission.</w:t>
      </w:r>
      <w:r w:rsidR="006E304E">
        <w:rPr>
          <w:lang w:eastAsia="zh-CN"/>
        </w:rPr>
        <w:t xml:space="preserve"> Instead of</w:t>
      </w:r>
      <w:r w:rsidR="00E84380">
        <w:rPr>
          <w:lang w:eastAsia="zh-CN"/>
        </w:rPr>
        <w:t xml:space="preserve"> leaving it to UE implementation, it is beneficial to </w:t>
      </w:r>
      <w:r w:rsidR="00EB29ED">
        <w:rPr>
          <w:lang w:eastAsia="zh-CN"/>
        </w:rPr>
        <w:t xml:space="preserve">align </w:t>
      </w:r>
      <w:r w:rsidR="00C71A35">
        <w:rPr>
          <w:lang w:eastAsia="zh-CN"/>
        </w:rPr>
        <w:t>the understanding on UE behaviour</w:t>
      </w:r>
      <w:r w:rsidR="00E84380">
        <w:rPr>
          <w:lang w:eastAsia="zh-CN"/>
        </w:rPr>
        <w:t>.</w:t>
      </w:r>
      <w:r w:rsidR="00DB4AF7">
        <w:rPr>
          <w:lang w:eastAsia="zh-CN"/>
        </w:rPr>
        <w:t xml:space="preserve"> </w:t>
      </w:r>
      <w:r w:rsidR="0046023B">
        <w:rPr>
          <w:lang w:eastAsia="zh-CN"/>
        </w:rPr>
        <w:t xml:space="preserve">For example, if </w:t>
      </w:r>
      <w:proofErr w:type="spellStart"/>
      <w:r w:rsidR="0046023B">
        <w:rPr>
          <w:lang w:eastAsia="zh-CN"/>
        </w:rPr>
        <w:t>gNB</w:t>
      </w:r>
      <w:proofErr w:type="spellEnd"/>
      <w:r w:rsidR="0046023B">
        <w:rPr>
          <w:lang w:eastAsia="zh-CN"/>
        </w:rPr>
        <w:t xml:space="preserve"> is expecting a measurement result based on SSB, UE should not skip</w:t>
      </w:r>
      <w:r w:rsidR="00EB29ED">
        <w:rPr>
          <w:lang w:eastAsia="zh-CN"/>
        </w:rPr>
        <w:t xml:space="preserve"> SSB and do UL transmission. </w:t>
      </w:r>
      <w:r w:rsidR="004844BE">
        <w:rPr>
          <w:lang w:eastAsia="zh-CN"/>
        </w:rPr>
        <w:t>H</w:t>
      </w:r>
      <w:r w:rsidR="0078207C">
        <w:rPr>
          <w:lang w:eastAsia="zh-CN"/>
        </w:rPr>
        <w:t>owever, such UE-autonomous behavio</w:t>
      </w:r>
      <w:r w:rsidR="004844BE">
        <w:rPr>
          <w:lang w:eastAsia="zh-CN"/>
        </w:rPr>
        <w:t>u</w:t>
      </w:r>
      <w:r w:rsidR="0078207C">
        <w:rPr>
          <w:lang w:eastAsia="zh-CN"/>
        </w:rPr>
        <w:t xml:space="preserve">r increases detection complexity at the </w:t>
      </w:r>
      <w:proofErr w:type="spellStart"/>
      <w:r w:rsidR="0078207C">
        <w:rPr>
          <w:lang w:eastAsia="zh-CN"/>
        </w:rPr>
        <w:t>gNB</w:t>
      </w:r>
      <w:proofErr w:type="spellEnd"/>
      <w:r w:rsidR="0078207C">
        <w:rPr>
          <w:lang w:eastAsia="zh-CN"/>
        </w:rPr>
        <w:t xml:space="preserve">. Thus, </w:t>
      </w:r>
      <w:r w:rsidR="00295D20">
        <w:rPr>
          <w:lang w:eastAsia="zh-CN"/>
        </w:rPr>
        <w:t>if deemed necessar</w:t>
      </w:r>
      <w:r w:rsidR="00526F84">
        <w:rPr>
          <w:lang w:eastAsia="zh-CN"/>
        </w:rPr>
        <w:t xml:space="preserve">y, </w:t>
      </w:r>
      <w:r w:rsidR="0078207C">
        <w:rPr>
          <w:lang w:eastAsia="zh-CN"/>
        </w:rPr>
        <w:t xml:space="preserve">such </w:t>
      </w:r>
      <w:r w:rsidR="00D52E8E">
        <w:rPr>
          <w:lang w:eastAsia="zh-CN"/>
        </w:rPr>
        <w:t xml:space="preserve">UE-autonomous prioritization between SSB reception and UL transmission may </w:t>
      </w:r>
      <w:r w:rsidR="00213910">
        <w:rPr>
          <w:lang w:eastAsia="zh-CN"/>
        </w:rPr>
        <w:t xml:space="preserve">only be limited to </w:t>
      </w:r>
      <w:r w:rsidR="00295D20">
        <w:rPr>
          <w:lang w:eastAsia="zh-CN"/>
        </w:rPr>
        <w:t>cases like CG PUSCH</w:t>
      </w:r>
      <w:r w:rsidR="00D52E8E">
        <w:rPr>
          <w:lang w:eastAsia="zh-CN"/>
        </w:rPr>
        <w:t xml:space="preserve"> </w:t>
      </w:r>
      <w:r w:rsidR="00526F84">
        <w:rPr>
          <w:lang w:eastAsia="zh-CN"/>
        </w:rPr>
        <w:t xml:space="preserve">for which </w:t>
      </w:r>
      <w:proofErr w:type="spellStart"/>
      <w:r w:rsidR="00526F84">
        <w:rPr>
          <w:lang w:eastAsia="zh-CN"/>
        </w:rPr>
        <w:t>gNB</w:t>
      </w:r>
      <w:proofErr w:type="spellEnd"/>
      <w:r w:rsidR="00526F84">
        <w:rPr>
          <w:lang w:eastAsia="zh-CN"/>
        </w:rPr>
        <w:t xml:space="preserve"> needs to perform blind detection due to UL skipping for CG PUSCH. </w:t>
      </w:r>
    </w:p>
    <w:p w14:paraId="529B3362" w14:textId="173E0214" w:rsidR="00F21110" w:rsidRDefault="00F21110" w:rsidP="00F21110">
      <w:pPr>
        <w:spacing w:after="0"/>
        <w:rPr>
          <w:lang w:eastAsia="zh-CN"/>
        </w:rPr>
      </w:pPr>
    </w:p>
    <w:p w14:paraId="1B398F1A" w14:textId="0DCEE60A" w:rsidR="00EA57EF" w:rsidRPr="006A3681" w:rsidRDefault="00EA57EF" w:rsidP="00EA57EF">
      <w:pPr>
        <w:spacing w:line="252" w:lineRule="auto"/>
        <w:contextualSpacing/>
        <w:jc w:val="left"/>
        <w:rPr>
          <w:rFonts w:ascii="Times New Roman" w:hAnsi="Times New Roman"/>
          <w:bCs/>
        </w:rPr>
      </w:pPr>
      <w:r w:rsidRPr="00624D9D">
        <w:rPr>
          <w:rFonts w:ascii="Times New Roman" w:hAnsi="Times New Roman"/>
          <w:b/>
        </w:rPr>
        <w:t xml:space="preserve">Proposal </w:t>
      </w:r>
      <w:r w:rsidR="00640DC7">
        <w:rPr>
          <w:rFonts w:ascii="Times New Roman" w:hAnsi="Times New Roman"/>
          <w:b/>
        </w:rPr>
        <w:t>3</w:t>
      </w:r>
      <w:r w:rsidRPr="00624D9D">
        <w:rPr>
          <w:rFonts w:ascii="Times New Roman" w:hAnsi="Times New Roman"/>
          <w:b/>
        </w:rPr>
        <w:t xml:space="preserve">: </w:t>
      </w:r>
      <w:r w:rsidRPr="006A3681">
        <w:rPr>
          <w:rFonts w:ascii="Times New Roman" w:hAnsi="Times New Roman"/>
          <w:bCs/>
        </w:rPr>
        <w:t>For</w:t>
      </w:r>
      <w:r w:rsidR="00801B7E" w:rsidRPr="006A3681">
        <w:rPr>
          <w:rFonts w:ascii="Times New Roman" w:hAnsi="Times New Roman"/>
          <w:bCs/>
        </w:rPr>
        <w:t xml:space="preserve"> </w:t>
      </w:r>
      <w:r w:rsidRPr="006A3681">
        <w:rPr>
          <w:rFonts w:ascii="Times New Roman" w:hAnsi="Times New Roman"/>
          <w:bCs/>
        </w:rPr>
        <w:t xml:space="preserve">Case 5, </w:t>
      </w:r>
    </w:p>
    <w:p w14:paraId="6D5D69FE" w14:textId="77777777" w:rsidR="00DC79FA" w:rsidRPr="006A3681" w:rsidRDefault="00DC79FA" w:rsidP="00DC79FA">
      <w:pPr>
        <w:pStyle w:val="ListParagraph"/>
        <w:numPr>
          <w:ilvl w:val="0"/>
          <w:numId w:val="20"/>
        </w:numPr>
        <w:spacing w:line="252" w:lineRule="auto"/>
        <w:jc w:val="left"/>
        <w:rPr>
          <w:bCs/>
        </w:rPr>
      </w:pPr>
      <w:r w:rsidRPr="006A3681">
        <w:rPr>
          <w:bCs/>
          <w:lang w:eastAsia="zh-CN"/>
        </w:rPr>
        <w:t xml:space="preserve">If a SSB overlaps with a dynamically scheduled UL, the existing NR TDD behaviour is reused, i.e. SSB is prioritized. </w:t>
      </w:r>
    </w:p>
    <w:p w14:paraId="14A05F6B" w14:textId="4FE165A3" w:rsidR="007E1786" w:rsidRPr="006A3681" w:rsidRDefault="00DC79FA" w:rsidP="00A53E94">
      <w:pPr>
        <w:pStyle w:val="ListParagraph"/>
        <w:numPr>
          <w:ilvl w:val="0"/>
          <w:numId w:val="20"/>
        </w:numPr>
        <w:spacing w:line="252" w:lineRule="auto"/>
        <w:jc w:val="left"/>
        <w:rPr>
          <w:bCs/>
        </w:rPr>
      </w:pPr>
      <w:r w:rsidRPr="006A3681">
        <w:rPr>
          <w:bCs/>
          <w:lang w:eastAsia="zh-CN"/>
        </w:rPr>
        <w:t xml:space="preserve">If a SSB overlaps with a </w:t>
      </w:r>
      <w:r w:rsidR="00A53E94" w:rsidRPr="006A3681">
        <w:rPr>
          <w:bCs/>
          <w:lang w:eastAsia="zh-CN"/>
        </w:rPr>
        <w:t>configured</w:t>
      </w:r>
      <w:r w:rsidRPr="006A3681">
        <w:rPr>
          <w:bCs/>
          <w:lang w:eastAsia="zh-CN"/>
        </w:rPr>
        <w:t xml:space="preserve"> UL, </w:t>
      </w:r>
      <w:r w:rsidR="00A53E94" w:rsidRPr="006A3681">
        <w:rPr>
          <w:bCs/>
          <w:lang w:eastAsia="zh-CN"/>
        </w:rPr>
        <w:t>UE can receive the SSB if UE needs to receive the SSB; otherwise, UE can transmit the UL transmission</w:t>
      </w:r>
      <w:r w:rsidR="00F14997" w:rsidRPr="006A3681">
        <w:rPr>
          <w:bCs/>
          <w:lang w:eastAsia="zh-CN"/>
        </w:rPr>
        <w:t>.</w:t>
      </w:r>
    </w:p>
    <w:p w14:paraId="680A47E9" w14:textId="77777777" w:rsidR="00F21110" w:rsidRPr="00F21110" w:rsidRDefault="00F21110" w:rsidP="00045B74">
      <w:pPr>
        <w:spacing w:after="0"/>
        <w:rPr>
          <w:i/>
          <w:iCs/>
          <w:u w:val="single"/>
          <w:lang w:val="en-US"/>
        </w:rPr>
      </w:pPr>
    </w:p>
    <w:p w14:paraId="0F86FEC7" w14:textId="1A625146" w:rsidR="009E0409" w:rsidRPr="00AB7587" w:rsidRDefault="009E0409" w:rsidP="00B16C86">
      <w:pPr>
        <w:spacing w:line="252" w:lineRule="auto"/>
        <w:contextualSpacing/>
        <w:jc w:val="left"/>
        <w:rPr>
          <w:i/>
          <w:iCs/>
          <w:u w:val="single"/>
        </w:rPr>
      </w:pPr>
      <w:r w:rsidRPr="00AB7587">
        <w:rPr>
          <w:i/>
          <w:iCs/>
          <w:u w:val="single"/>
        </w:rPr>
        <w:t>Case 8: Dynamic or semi-static DL vs. valid RO</w:t>
      </w:r>
    </w:p>
    <w:p w14:paraId="06919005" w14:textId="4BAF75CA" w:rsidR="00B16C86" w:rsidRDefault="00B16C86" w:rsidP="00AB7587">
      <w:pPr>
        <w:spacing w:after="0" w:line="252" w:lineRule="auto"/>
        <w:contextualSpacing/>
        <w:jc w:val="left"/>
        <w:rPr>
          <w:i/>
          <w:iCs/>
          <w:u w:val="single"/>
        </w:rPr>
      </w:pPr>
    </w:p>
    <w:p w14:paraId="5B962EF7" w14:textId="151A52A0" w:rsidR="00CB1B6B" w:rsidRDefault="00811702" w:rsidP="00CB1B6B">
      <w:pPr>
        <w:spacing w:after="0"/>
        <w:rPr>
          <w:lang w:eastAsia="zh-CN"/>
        </w:rPr>
      </w:pPr>
      <w:r w:rsidRPr="006334A9">
        <w:rPr>
          <w:lang w:eastAsia="zh-CN"/>
        </w:rPr>
        <w:t xml:space="preserve">In NR TDD, for the overlap between </w:t>
      </w:r>
      <w:r>
        <w:rPr>
          <w:lang w:eastAsia="zh-CN"/>
        </w:rPr>
        <w:t>valid RO</w:t>
      </w:r>
      <w:r w:rsidRPr="006334A9">
        <w:rPr>
          <w:lang w:eastAsia="zh-CN"/>
        </w:rPr>
        <w:t xml:space="preserve"> and scheduled/configured </w:t>
      </w:r>
      <w:r>
        <w:rPr>
          <w:lang w:eastAsia="zh-CN"/>
        </w:rPr>
        <w:t>DL</w:t>
      </w:r>
      <w:r w:rsidRPr="006334A9">
        <w:rPr>
          <w:lang w:eastAsia="zh-CN"/>
        </w:rPr>
        <w:t xml:space="preserve"> channel/signal, the </w:t>
      </w:r>
      <w:r>
        <w:rPr>
          <w:lang w:eastAsia="zh-CN"/>
        </w:rPr>
        <w:t>valid RO</w:t>
      </w:r>
      <w:r w:rsidRPr="006334A9">
        <w:rPr>
          <w:lang w:eastAsia="zh-CN"/>
        </w:rPr>
        <w:t xml:space="preserve"> is prioritized. All symbols of </w:t>
      </w:r>
      <w:r>
        <w:rPr>
          <w:lang w:val="en-US"/>
        </w:rPr>
        <w:t xml:space="preserve">PDCCH, </w:t>
      </w:r>
      <w:r w:rsidRPr="005A1B13">
        <w:rPr>
          <w:lang w:val="en-US"/>
        </w:rPr>
        <w:t>PDSCH</w:t>
      </w:r>
      <w:r>
        <w:rPr>
          <w:lang w:val="en-US"/>
        </w:rPr>
        <w:t>,</w:t>
      </w:r>
      <w:r w:rsidRPr="005A1B13">
        <w:rPr>
          <w:lang w:val="en-US"/>
        </w:rPr>
        <w:t xml:space="preserve"> or CSI-RS </w:t>
      </w:r>
      <w:r w:rsidRPr="006334A9">
        <w:rPr>
          <w:lang w:eastAsia="zh-CN"/>
        </w:rPr>
        <w:t xml:space="preserve">are dropped. </w:t>
      </w:r>
      <w:proofErr w:type="gramStart"/>
      <w:r w:rsidR="004D37C2">
        <w:rPr>
          <w:lang w:eastAsia="zh-CN"/>
        </w:rPr>
        <w:t>Similar to</w:t>
      </w:r>
      <w:proofErr w:type="gramEnd"/>
      <w:r w:rsidR="004D37C2">
        <w:rPr>
          <w:lang w:eastAsia="zh-CN"/>
        </w:rPr>
        <w:t xml:space="preserve"> Case 5, the behaviour may be enhanced for HD-FDD UE.</w:t>
      </w:r>
    </w:p>
    <w:p w14:paraId="550EAA64" w14:textId="2B9494C5" w:rsidR="00811702" w:rsidRPr="006334A9" w:rsidRDefault="00811702" w:rsidP="00811702">
      <w:pPr>
        <w:spacing w:after="0"/>
        <w:rPr>
          <w:lang w:eastAsia="zh-CN"/>
        </w:rPr>
      </w:pPr>
    </w:p>
    <w:tbl>
      <w:tblPr>
        <w:tblStyle w:val="TableGrid"/>
        <w:tblW w:w="0" w:type="auto"/>
        <w:tblLook w:val="04A0" w:firstRow="1" w:lastRow="0" w:firstColumn="1" w:lastColumn="0" w:noHBand="0" w:noVBand="1"/>
      </w:tblPr>
      <w:tblGrid>
        <w:gridCol w:w="9919"/>
      </w:tblGrid>
      <w:tr w:rsidR="007C5D85" w14:paraId="484F7F61" w14:textId="77777777" w:rsidTr="007C5D85">
        <w:tc>
          <w:tcPr>
            <w:tcW w:w="9919" w:type="dxa"/>
          </w:tcPr>
          <w:p w14:paraId="0D351411" w14:textId="5F065455" w:rsidR="007C5D85" w:rsidRPr="007C5D85" w:rsidRDefault="007C5D85" w:rsidP="007C5D85">
            <w:r w:rsidRPr="005A1B13">
              <w:t xml:space="preserve">For a set of symbols of a slot corresponding to a valid PRACH occasion and </w:t>
            </w:r>
            <w:r>
              <w:rPr>
                <w:noProof/>
                <w:position w:val="-12"/>
              </w:rPr>
              <w:drawing>
                <wp:inline distT="0" distB="0" distL="0" distR="0" wp14:anchorId="2CD696B6" wp14:editId="171FAE20">
                  <wp:extent cx="254000" cy="211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w:t>
            </w:r>
            <w:r w:rsidRPr="005A1B13">
              <w:rPr>
                <w:lang w:val="en-US"/>
              </w:rPr>
              <w:lastRenderedPageBreak/>
              <w:t xml:space="preserve">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182CC16F" w14:textId="08057D72" w:rsidR="00CE4C20" w:rsidRDefault="00CE4C20" w:rsidP="00AB7587">
      <w:pPr>
        <w:spacing w:after="0" w:line="252" w:lineRule="auto"/>
        <w:contextualSpacing/>
        <w:jc w:val="left"/>
        <w:rPr>
          <w:i/>
          <w:iCs/>
          <w:u w:val="single"/>
        </w:rPr>
      </w:pPr>
    </w:p>
    <w:p w14:paraId="5F1E75C9" w14:textId="369F4EA8" w:rsidR="00F45E8F" w:rsidRDefault="00F45E8F" w:rsidP="00F45E8F">
      <w:pPr>
        <w:spacing w:after="0"/>
        <w:rPr>
          <w:lang w:eastAsia="zh-CN"/>
        </w:rPr>
      </w:pPr>
      <w:r>
        <w:rPr>
          <w:lang w:eastAsia="zh-CN"/>
        </w:rPr>
        <w:t>Unlike typical FDD deployments, for HD-FDD UEs, a</w:t>
      </w:r>
      <w:r w:rsidRPr="00601BA9">
        <w:rPr>
          <w:lang w:eastAsia="zh-CN"/>
        </w:rPr>
        <w:t xml:space="preserve"> RO may or may not be a valid RO.</w:t>
      </w:r>
      <w:r>
        <w:rPr>
          <w:lang w:eastAsia="zh-CN"/>
        </w:rPr>
        <w:t xml:space="preserve"> Thus, the concept of “valid RO” needs to be specified for HD-FDD UEs. Further, as defined in Rel-15</w:t>
      </w:r>
      <w:r w:rsidRPr="00601BA9">
        <w:rPr>
          <w:lang w:eastAsia="zh-CN"/>
        </w:rPr>
        <w:t xml:space="preserve">, “overlap with a valid RO” </w:t>
      </w:r>
      <w:r>
        <w:rPr>
          <w:lang w:eastAsia="zh-CN"/>
        </w:rPr>
        <w:t xml:space="preserve">should </w:t>
      </w:r>
      <w:r w:rsidRPr="00601BA9">
        <w:rPr>
          <w:lang w:eastAsia="zh-CN"/>
        </w:rPr>
        <w:t>impl</w:t>
      </w:r>
      <w:r>
        <w:rPr>
          <w:lang w:eastAsia="zh-CN"/>
        </w:rPr>
        <w:t xml:space="preserve">y overlap in one or more of the symbols corresponding to the valid RO as well as </w:t>
      </w:r>
      <w:proofErr w:type="spellStart"/>
      <w:r w:rsidRPr="00676062">
        <w:rPr>
          <w:rFonts w:ascii="TimesNewRomanPS-ItalicMT" w:eastAsia="SimSun" w:hAnsi="TimesNewRomanPS-ItalicMT" w:cstheme="minorBidi" w:hint="eastAsia"/>
          <w:i/>
          <w:iCs/>
          <w:color w:val="000000"/>
        </w:rPr>
        <w:t>N</w:t>
      </w:r>
      <w:r w:rsidRPr="00676062">
        <w:rPr>
          <w:rFonts w:ascii="TimesNewRomanPSMT" w:eastAsia="SimSun" w:hAnsi="TimesNewRomanPSMT" w:cstheme="minorBidi" w:hint="eastAsia"/>
          <w:color w:val="000000"/>
        </w:rPr>
        <w:t>gap</w:t>
      </w:r>
      <w:proofErr w:type="spellEnd"/>
      <w:r w:rsidRPr="00BD297A">
        <w:rPr>
          <w:rFonts w:eastAsia="SimSun" w:cstheme="minorBidi"/>
        </w:rPr>
        <w:t xml:space="preserve"> </w:t>
      </w:r>
      <w:r>
        <w:rPr>
          <w:rFonts w:eastAsia="SimSun" w:cstheme="minorBidi"/>
        </w:rPr>
        <w:t>symbols before the valid RO as described in Clause 8.1 of TS 38.213.</w:t>
      </w:r>
      <w:r>
        <w:rPr>
          <w:lang w:eastAsia="zh-CN"/>
        </w:rPr>
        <w:t xml:space="preserve"> </w:t>
      </w:r>
    </w:p>
    <w:p w14:paraId="21671802" w14:textId="7956E19E" w:rsidR="003D728C" w:rsidRDefault="003D728C" w:rsidP="003D728C">
      <w:pPr>
        <w:spacing w:after="0"/>
        <w:rPr>
          <w:lang w:eastAsia="zh-CN"/>
        </w:rPr>
      </w:pPr>
    </w:p>
    <w:p w14:paraId="52E7B3B7" w14:textId="06211BE1" w:rsidR="005A1A6D" w:rsidRDefault="003D728C" w:rsidP="003D728C">
      <w:pPr>
        <w:spacing w:after="0"/>
        <w:rPr>
          <w:lang w:eastAsia="zh-CN"/>
        </w:rPr>
      </w:pPr>
      <w:r>
        <w:rPr>
          <w:lang w:eastAsia="zh-CN"/>
        </w:rPr>
        <w:t xml:space="preserve">In one aspect, since </w:t>
      </w:r>
      <w:proofErr w:type="spellStart"/>
      <w:r>
        <w:rPr>
          <w:lang w:eastAsia="zh-CN"/>
        </w:rPr>
        <w:t>gNB</w:t>
      </w:r>
      <w:proofErr w:type="spellEnd"/>
      <w:r>
        <w:rPr>
          <w:lang w:eastAsia="zh-CN"/>
        </w:rPr>
        <w:t xml:space="preserve"> has the full control on the timing of dynamically scheduled </w:t>
      </w:r>
      <w:r w:rsidR="00F45E8F">
        <w:rPr>
          <w:lang w:eastAsia="zh-CN"/>
        </w:rPr>
        <w:t>DL</w:t>
      </w:r>
      <w:r>
        <w:rPr>
          <w:lang w:eastAsia="zh-CN"/>
        </w:rPr>
        <w:t xml:space="preserve"> channel/signal, it is fine to keep the TDD behaviour handling overlap between dynamically scheduled </w:t>
      </w:r>
      <w:r w:rsidR="00F45E8F">
        <w:rPr>
          <w:lang w:eastAsia="zh-CN"/>
        </w:rPr>
        <w:t>DL</w:t>
      </w:r>
      <w:r>
        <w:rPr>
          <w:lang w:eastAsia="zh-CN"/>
        </w:rPr>
        <w:t xml:space="preserve"> and </w:t>
      </w:r>
      <w:r w:rsidR="00F45E8F">
        <w:rPr>
          <w:lang w:eastAsia="zh-CN"/>
        </w:rPr>
        <w:t>a valid RO</w:t>
      </w:r>
      <w:r>
        <w:rPr>
          <w:lang w:eastAsia="zh-CN"/>
        </w:rPr>
        <w:t xml:space="preserve">. In another aspect, if semi-statically configured </w:t>
      </w:r>
      <w:r w:rsidR="00F45E8F">
        <w:rPr>
          <w:lang w:eastAsia="zh-CN"/>
        </w:rPr>
        <w:t>DL</w:t>
      </w:r>
      <w:r>
        <w:rPr>
          <w:lang w:eastAsia="zh-CN"/>
        </w:rPr>
        <w:t xml:space="preserve"> </w:t>
      </w:r>
      <w:r w:rsidR="005A1A6D">
        <w:rPr>
          <w:lang w:eastAsia="zh-CN"/>
        </w:rPr>
        <w:t xml:space="preserve">channel/signal </w:t>
      </w:r>
      <w:r>
        <w:rPr>
          <w:lang w:eastAsia="zh-CN"/>
        </w:rPr>
        <w:t xml:space="preserve">overlaps with </w:t>
      </w:r>
      <w:r w:rsidR="00F45E8F">
        <w:rPr>
          <w:lang w:eastAsia="zh-CN"/>
        </w:rPr>
        <w:t>a valid RO</w:t>
      </w:r>
      <w:r>
        <w:rPr>
          <w:lang w:eastAsia="zh-CN"/>
        </w:rPr>
        <w:t xml:space="preserve">, </w:t>
      </w:r>
      <w:r w:rsidR="005A1A6D">
        <w:rPr>
          <w:lang w:eastAsia="zh-CN"/>
        </w:rPr>
        <w:t xml:space="preserve">UE can transmit on a valid RO if UE needs to receive a PRACH preamble; otherwise, UE can receive the DL channel/signal. </w:t>
      </w:r>
    </w:p>
    <w:p w14:paraId="28A103E9" w14:textId="77777777" w:rsidR="005A1A6D" w:rsidRDefault="005A1A6D" w:rsidP="003D728C">
      <w:pPr>
        <w:spacing w:after="0"/>
        <w:rPr>
          <w:lang w:eastAsia="zh-CN"/>
        </w:rPr>
      </w:pPr>
    </w:p>
    <w:p w14:paraId="5D02AB10" w14:textId="3C5F7D18" w:rsidR="00801B7E" w:rsidRPr="006A3681" w:rsidRDefault="00801B7E" w:rsidP="00801B7E">
      <w:pPr>
        <w:spacing w:line="252" w:lineRule="auto"/>
        <w:contextualSpacing/>
        <w:jc w:val="left"/>
        <w:rPr>
          <w:rFonts w:ascii="Times New Roman" w:hAnsi="Times New Roman"/>
          <w:bCs/>
        </w:rPr>
      </w:pPr>
      <w:r w:rsidRPr="00624D9D">
        <w:rPr>
          <w:rFonts w:ascii="Times New Roman" w:hAnsi="Times New Roman"/>
          <w:b/>
        </w:rPr>
        <w:t xml:space="preserve">Proposal </w:t>
      </w:r>
      <w:r w:rsidR="00640DC7">
        <w:rPr>
          <w:rFonts w:ascii="Times New Roman" w:hAnsi="Times New Roman"/>
          <w:b/>
        </w:rPr>
        <w:t>4</w:t>
      </w:r>
      <w:r w:rsidRPr="00624D9D">
        <w:rPr>
          <w:rFonts w:ascii="Times New Roman" w:hAnsi="Times New Roman"/>
          <w:b/>
        </w:rPr>
        <w:t xml:space="preserve">: </w:t>
      </w:r>
      <w:r w:rsidRPr="006A3681">
        <w:rPr>
          <w:rFonts w:ascii="Times New Roman" w:hAnsi="Times New Roman"/>
          <w:bCs/>
        </w:rPr>
        <w:t xml:space="preserve">For Case 8, </w:t>
      </w:r>
    </w:p>
    <w:p w14:paraId="66B3B451" w14:textId="17AF613B" w:rsidR="005A1A6D" w:rsidRPr="006A3681" w:rsidRDefault="005A1A6D" w:rsidP="005A1A6D">
      <w:pPr>
        <w:pStyle w:val="ListParagraph"/>
        <w:numPr>
          <w:ilvl w:val="0"/>
          <w:numId w:val="20"/>
        </w:numPr>
        <w:spacing w:line="252" w:lineRule="auto"/>
        <w:jc w:val="left"/>
        <w:rPr>
          <w:bCs/>
        </w:rPr>
      </w:pPr>
      <w:r w:rsidRPr="006A3681">
        <w:rPr>
          <w:bCs/>
          <w:lang w:eastAsia="zh-CN"/>
        </w:rPr>
        <w:t xml:space="preserve">If a valid RO overlaps with a dynamically scheduled DL, the existing NR TDD behaviour is reused, i.e. </w:t>
      </w:r>
      <w:r w:rsidR="006A54F6" w:rsidRPr="006A3681">
        <w:rPr>
          <w:bCs/>
          <w:lang w:eastAsia="zh-CN"/>
        </w:rPr>
        <w:t>the valid RO</w:t>
      </w:r>
      <w:r w:rsidRPr="006A3681">
        <w:rPr>
          <w:bCs/>
          <w:lang w:eastAsia="zh-CN"/>
        </w:rPr>
        <w:t xml:space="preserve"> is prioritized. </w:t>
      </w:r>
    </w:p>
    <w:p w14:paraId="53FAE8C3" w14:textId="77777777" w:rsidR="006A54F6" w:rsidRPr="006A3681" w:rsidRDefault="005A1A6D" w:rsidP="005A1A6D">
      <w:pPr>
        <w:pStyle w:val="ListParagraph"/>
        <w:numPr>
          <w:ilvl w:val="0"/>
          <w:numId w:val="20"/>
        </w:numPr>
        <w:spacing w:line="252" w:lineRule="auto"/>
        <w:jc w:val="left"/>
        <w:rPr>
          <w:bCs/>
          <w:lang w:eastAsia="zh-CN"/>
        </w:rPr>
      </w:pPr>
      <w:r w:rsidRPr="006A3681">
        <w:rPr>
          <w:bCs/>
          <w:lang w:eastAsia="zh-CN"/>
        </w:rPr>
        <w:t xml:space="preserve">If </w:t>
      </w:r>
      <w:r w:rsidR="006A54F6" w:rsidRPr="006A3681">
        <w:rPr>
          <w:bCs/>
          <w:lang w:eastAsia="zh-CN"/>
        </w:rPr>
        <w:t xml:space="preserve">a valid RO </w:t>
      </w:r>
      <w:r w:rsidRPr="006A3681">
        <w:rPr>
          <w:bCs/>
          <w:lang w:eastAsia="zh-CN"/>
        </w:rPr>
        <w:t xml:space="preserve">overlaps with a configured </w:t>
      </w:r>
      <w:r w:rsidR="006A54F6" w:rsidRPr="006A3681">
        <w:rPr>
          <w:bCs/>
          <w:lang w:eastAsia="zh-CN"/>
        </w:rPr>
        <w:t>DL</w:t>
      </w:r>
      <w:r w:rsidRPr="006A3681">
        <w:rPr>
          <w:bCs/>
          <w:lang w:eastAsia="zh-CN"/>
        </w:rPr>
        <w:t xml:space="preserve">, </w:t>
      </w:r>
      <w:r w:rsidR="006A54F6" w:rsidRPr="006A3681">
        <w:rPr>
          <w:bCs/>
          <w:lang w:eastAsia="zh-CN"/>
        </w:rPr>
        <w:t xml:space="preserve">UE can transmit on a valid RO if UE needs to receive a PRACH preamble; otherwise, UE can receive the DL channel/signal </w:t>
      </w:r>
    </w:p>
    <w:p w14:paraId="295AA38F" w14:textId="77777777" w:rsidR="00624D9D" w:rsidRDefault="00624D9D" w:rsidP="00AB7587">
      <w:pPr>
        <w:spacing w:after="0" w:line="252" w:lineRule="auto"/>
        <w:contextualSpacing/>
        <w:jc w:val="left"/>
        <w:rPr>
          <w:i/>
          <w:iCs/>
          <w:u w:val="single"/>
        </w:rPr>
      </w:pPr>
    </w:p>
    <w:p w14:paraId="48E8CFD1" w14:textId="2058B7D8" w:rsidR="009E0409" w:rsidRDefault="009E0409" w:rsidP="00B16C86">
      <w:pPr>
        <w:spacing w:line="252" w:lineRule="auto"/>
        <w:contextualSpacing/>
        <w:jc w:val="left"/>
        <w:rPr>
          <w:i/>
          <w:iCs/>
          <w:u w:val="single"/>
        </w:rPr>
      </w:pPr>
      <w:r w:rsidRPr="00AB7587">
        <w:rPr>
          <w:i/>
          <w:iCs/>
          <w:u w:val="single"/>
        </w:rPr>
        <w:t>Case 9: Collision due to direction switching</w:t>
      </w:r>
    </w:p>
    <w:p w14:paraId="7993D0EE" w14:textId="352AF7E0" w:rsidR="00991FAB" w:rsidRDefault="00991FAB" w:rsidP="00B16C86">
      <w:pPr>
        <w:rPr>
          <w:lang w:eastAsia="zh-CN"/>
        </w:rPr>
      </w:pPr>
    </w:p>
    <w:p w14:paraId="2478F7E7" w14:textId="7EA3BA43" w:rsidR="00E702D8" w:rsidRDefault="00706842" w:rsidP="00C52016">
      <w:pPr>
        <w:spacing w:after="0"/>
        <w:rPr>
          <w:lang w:eastAsia="zh-CN"/>
        </w:rPr>
      </w:pPr>
      <w:r>
        <w:rPr>
          <w:lang w:eastAsia="zh-CN"/>
        </w:rPr>
        <w:t xml:space="preserve">If </w:t>
      </w:r>
      <w:r w:rsidR="00B16C86">
        <w:rPr>
          <w:lang w:eastAsia="zh-CN"/>
        </w:rPr>
        <w:t>a DL reception and a UL transmission</w:t>
      </w:r>
      <w:r w:rsidR="000E6534">
        <w:rPr>
          <w:lang w:eastAsia="zh-CN"/>
        </w:rPr>
        <w:t xml:space="preserve"> do not overlap, however, there is </w:t>
      </w:r>
      <w:r w:rsidR="004D5BE0">
        <w:rPr>
          <w:lang w:eastAsia="zh-CN"/>
        </w:rPr>
        <w:t>no</w:t>
      </w:r>
      <w:r w:rsidR="001A0BE3">
        <w:rPr>
          <w:lang w:eastAsia="zh-CN"/>
        </w:rPr>
        <w:t xml:space="preserve"> </w:t>
      </w:r>
      <w:r w:rsidR="00D93315">
        <w:rPr>
          <w:lang w:eastAsia="zh-CN"/>
        </w:rPr>
        <w:t>sufficient</w:t>
      </w:r>
      <w:r w:rsidR="000E6534">
        <w:rPr>
          <w:lang w:eastAsia="zh-CN"/>
        </w:rPr>
        <w:t xml:space="preserve"> </w:t>
      </w:r>
      <w:r w:rsidR="00177E80">
        <w:rPr>
          <w:lang w:eastAsia="zh-CN"/>
        </w:rPr>
        <w:t>gap</w:t>
      </w:r>
      <w:r w:rsidR="000E6534">
        <w:rPr>
          <w:lang w:eastAsia="zh-CN"/>
        </w:rPr>
        <w:t xml:space="preserve"> between the </w:t>
      </w:r>
      <w:r w:rsidR="00D93315">
        <w:rPr>
          <w:lang w:eastAsia="zh-CN"/>
        </w:rPr>
        <w:t>DL reception and the UL transmission, a HD-FDD</w:t>
      </w:r>
      <w:r w:rsidR="00991FAB">
        <w:rPr>
          <w:lang w:eastAsia="zh-CN"/>
        </w:rPr>
        <w:t xml:space="preserve"> </w:t>
      </w:r>
      <w:r w:rsidR="00A76053">
        <w:rPr>
          <w:lang w:eastAsia="zh-CN"/>
        </w:rPr>
        <w:t xml:space="preserve">UE cannot complete both the DL reception and the UL transmission. </w:t>
      </w:r>
      <w:r w:rsidR="00E702D8">
        <w:rPr>
          <w:lang w:eastAsia="zh-CN"/>
        </w:rPr>
        <w:t>On the other hand, if a DL</w:t>
      </w:r>
      <w:r w:rsidR="006B60B9" w:rsidRPr="006B60B9">
        <w:rPr>
          <w:lang w:eastAsia="zh-CN"/>
        </w:rPr>
        <w:t xml:space="preserve"> </w:t>
      </w:r>
      <w:r w:rsidR="006B60B9">
        <w:rPr>
          <w:lang w:eastAsia="zh-CN"/>
        </w:rPr>
        <w:t>reception and a UL transmission overlaps</w:t>
      </w:r>
      <w:r w:rsidR="008C55BB">
        <w:rPr>
          <w:lang w:eastAsia="zh-CN"/>
        </w:rPr>
        <w:t xml:space="preserve"> which covered in Case 1/2/3/4/5/8</w:t>
      </w:r>
      <w:r w:rsidR="00181FB8">
        <w:rPr>
          <w:lang w:eastAsia="zh-CN"/>
        </w:rPr>
        <w:t xml:space="preserve">, it may </w:t>
      </w:r>
      <w:r w:rsidR="009A26B5">
        <w:rPr>
          <w:lang w:eastAsia="zh-CN"/>
        </w:rPr>
        <w:t xml:space="preserve">be still problematic if only the overlapped symbols of the deprioritized channel/signal </w:t>
      </w:r>
      <w:proofErr w:type="gramStart"/>
      <w:r w:rsidR="009A26B5">
        <w:rPr>
          <w:lang w:eastAsia="zh-CN"/>
        </w:rPr>
        <w:t>is</w:t>
      </w:r>
      <w:proofErr w:type="gramEnd"/>
      <w:r w:rsidR="009A26B5">
        <w:rPr>
          <w:lang w:eastAsia="zh-CN"/>
        </w:rPr>
        <w:t xml:space="preserve"> dropped. </w:t>
      </w:r>
      <w:r w:rsidR="00B31C17">
        <w:rPr>
          <w:lang w:eastAsia="zh-CN"/>
        </w:rPr>
        <w:t>That is, a</w:t>
      </w:r>
      <w:r w:rsidR="00177E80">
        <w:rPr>
          <w:lang w:eastAsia="zh-CN"/>
        </w:rPr>
        <w:t xml:space="preserve">fter dropping overlapped symbols, </w:t>
      </w:r>
      <w:r w:rsidR="001C621E">
        <w:rPr>
          <w:lang w:eastAsia="zh-CN"/>
        </w:rPr>
        <w:t>the gap between a DL</w:t>
      </w:r>
      <w:r w:rsidR="001C621E" w:rsidRPr="006B60B9">
        <w:rPr>
          <w:lang w:eastAsia="zh-CN"/>
        </w:rPr>
        <w:t xml:space="preserve"> </w:t>
      </w:r>
      <w:r w:rsidR="001C621E">
        <w:rPr>
          <w:lang w:eastAsia="zh-CN"/>
        </w:rPr>
        <w:t xml:space="preserve">reception and a UL transmission may be smaller than the DL-UL or UL-DL switching time. </w:t>
      </w:r>
      <w:r w:rsidR="00434787">
        <w:rPr>
          <w:lang w:eastAsia="zh-CN"/>
        </w:rPr>
        <w:t xml:space="preserve">It is noted that similar issues may exist in NR TDD. Therefore, it is necessary to clarify </w:t>
      </w:r>
      <w:r w:rsidR="0035047A">
        <w:rPr>
          <w:lang w:eastAsia="zh-CN"/>
        </w:rPr>
        <w:t xml:space="preserve">how is it handled in NR TDD. </w:t>
      </w:r>
      <w:r w:rsidR="00826B01">
        <w:rPr>
          <w:lang w:eastAsia="zh-CN"/>
        </w:rPr>
        <w:t xml:space="preserve">Multiple solutions </w:t>
      </w:r>
      <w:r w:rsidR="0035047A">
        <w:rPr>
          <w:lang w:eastAsia="zh-CN"/>
        </w:rPr>
        <w:t>were</w:t>
      </w:r>
      <w:r w:rsidR="00826B01">
        <w:rPr>
          <w:lang w:eastAsia="zh-CN"/>
        </w:rPr>
        <w:t xml:space="preserve"> discussed in </w:t>
      </w:r>
      <w:r w:rsidR="00CB2DFB">
        <w:rPr>
          <w:lang w:eastAsia="zh-CN"/>
        </w:rPr>
        <w:t xml:space="preserve">the </w:t>
      </w:r>
      <w:r w:rsidR="00826B01">
        <w:rPr>
          <w:lang w:eastAsia="zh-CN"/>
        </w:rPr>
        <w:t xml:space="preserve">last </w:t>
      </w:r>
      <w:r w:rsidR="00CB2DFB">
        <w:rPr>
          <w:lang w:eastAsia="zh-CN"/>
        </w:rPr>
        <w:t xml:space="preserve">meeting. </w:t>
      </w:r>
    </w:p>
    <w:p w14:paraId="3CDDC266" w14:textId="77777777" w:rsidR="00E702D8" w:rsidRDefault="00E702D8" w:rsidP="00C52016">
      <w:pPr>
        <w:spacing w:after="0"/>
        <w:rPr>
          <w:lang w:eastAsia="zh-CN"/>
        </w:rPr>
      </w:pPr>
    </w:p>
    <w:p w14:paraId="26E41DB5" w14:textId="33D397BE" w:rsidR="00A630A0" w:rsidRDefault="007946B1" w:rsidP="00C52016">
      <w:pPr>
        <w:spacing w:after="0"/>
        <w:rPr>
          <w:lang w:eastAsia="zh-CN"/>
        </w:rPr>
      </w:pPr>
      <w:r>
        <w:rPr>
          <w:lang w:eastAsia="zh-CN"/>
        </w:rPr>
        <w:t xml:space="preserve">In one solution, </w:t>
      </w:r>
      <w:r w:rsidR="00A630A0">
        <w:rPr>
          <w:lang w:eastAsia="zh-CN"/>
        </w:rPr>
        <w:t xml:space="preserve">it is considered as error case if the gap between a DL reception and a UL transmission </w:t>
      </w:r>
      <w:r w:rsidR="001A02BB">
        <w:rPr>
          <w:lang w:eastAsia="zh-CN"/>
        </w:rPr>
        <w:t xml:space="preserve">after applying a potential dropping rule as discussed in Case </w:t>
      </w:r>
      <w:r w:rsidR="00B87FAD">
        <w:rPr>
          <w:lang w:eastAsia="zh-CN"/>
        </w:rPr>
        <w:t>1/2/3/4/5/8</w:t>
      </w:r>
      <w:r w:rsidR="00A630A0">
        <w:rPr>
          <w:lang w:eastAsia="zh-CN"/>
        </w:rPr>
        <w:t xml:space="preserve"> is smaller than the required DL-UL or UL-DL switching time</w:t>
      </w:r>
      <w:r w:rsidR="00ED76BF">
        <w:rPr>
          <w:lang w:eastAsia="zh-CN"/>
        </w:rPr>
        <w:t xml:space="preserve">. </w:t>
      </w:r>
      <w:r w:rsidR="003C1688">
        <w:rPr>
          <w:lang w:eastAsia="zh-CN"/>
        </w:rPr>
        <w:t xml:space="preserve">That is, for the case that a DL reception and a UL transmission do not overlap, </w:t>
      </w:r>
      <w:proofErr w:type="spellStart"/>
      <w:r w:rsidR="00A630A0">
        <w:rPr>
          <w:lang w:eastAsia="zh-CN"/>
        </w:rPr>
        <w:t>gNB</w:t>
      </w:r>
      <w:proofErr w:type="spellEnd"/>
      <w:r w:rsidR="00A630A0">
        <w:rPr>
          <w:lang w:eastAsia="zh-CN"/>
        </w:rPr>
        <w:t xml:space="preserve"> should guarantee </w:t>
      </w:r>
      <w:r w:rsidR="00B77463">
        <w:rPr>
          <w:lang w:eastAsia="zh-CN"/>
        </w:rPr>
        <w:t>a</w:t>
      </w:r>
      <w:r w:rsidR="00A630A0">
        <w:rPr>
          <w:lang w:eastAsia="zh-CN"/>
        </w:rPr>
        <w:t xml:space="preserve"> proper switching time</w:t>
      </w:r>
      <w:r w:rsidR="003C1688">
        <w:rPr>
          <w:lang w:eastAsia="zh-CN"/>
        </w:rPr>
        <w:t xml:space="preserve">. For the case that a DL reception and a UL transmission overlaps, if only a subset of symbols of the deprioritized channel/signal is cancelled, </w:t>
      </w:r>
      <w:proofErr w:type="spellStart"/>
      <w:r w:rsidR="003C1688">
        <w:rPr>
          <w:lang w:eastAsia="zh-CN"/>
        </w:rPr>
        <w:t>gNB</w:t>
      </w:r>
      <w:proofErr w:type="spellEnd"/>
      <w:r w:rsidR="003C1688">
        <w:rPr>
          <w:lang w:eastAsia="zh-CN"/>
        </w:rPr>
        <w:t xml:space="preserve"> should guarantee </w:t>
      </w:r>
      <w:r w:rsidR="001719E6">
        <w:rPr>
          <w:lang w:eastAsia="zh-CN"/>
        </w:rPr>
        <w:t>a proper switching time</w:t>
      </w:r>
      <w:r w:rsidR="00B77463">
        <w:rPr>
          <w:lang w:eastAsia="zh-CN"/>
        </w:rPr>
        <w:t xml:space="preserve"> between the prioritized channel/signal and the remaining symbols of the deprioritized channel/signal</w:t>
      </w:r>
      <w:r w:rsidR="001719E6">
        <w:rPr>
          <w:lang w:eastAsia="zh-CN"/>
        </w:rPr>
        <w:t xml:space="preserve">. </w:t>
      </w:r>
      <w:r w:rsidR="00EC07B5">
        <w:rPr>
          <w:lang w:eastAsia="zh-CN"/>
        </w:rPr>
        <w:t xml:space="preserve">The benefit of the solution is less specification change. However, it relies on </w:t>
      </w:r>
      <w:proofErr w:type="spellStart"/>
      <w:r w:rsidR="00EC07B5">
        <w:rPr>
          <w:lang w:eastAsia="zh-CN"/>
        </w:rPr>
        <w:t>gNB</w:t>
      </w:r>
      <w:proofErr w:type="spellEnd"/>
      <w:r w:rsidR="00EC07B5">
        <w:rPr>
          <w:lang w:eastAsia="zh-CN"/>
        </w:rPr>
        <w:t xml:space="preserve"> implementation restrictions. </w:t>
      </w:r>
    </w:p>
    <w:p w14:paraId="01E9FE42" w14:textId="77777777" w:rsidR="003C2FCE" w:rsidRDefault="003C2FCE" w:rsidP="00C52016">
      <w:pPr>
        <w:spacing w:after="0"/>
        <w:rPr>
          <w:lang w:eastAsia="zh-CN"/>
        </w:rPr>
      </w:pPr>
    </w:p>
    <w:p w14:paraId="367AF8FA" w14:textId="3B79244C" w:rsidR="00CB2DFB" w:rsidRDefault="001719E6" w:rsidP="00C52016">
      <w:pPr>
        <w:spacing w:after="0"/>
        <w:rPr>
          <w:lang w:eastAsia="zh-CN"/>
        </w:rPr>
      </w:pPr>
      <w:r>
        <w:rPr>
          <w:lang w:eastAsia="zh-CN"/>
        </w:rPr>
        <w:t xml:space="preserve">In another solution, </w:t>
      </w:r>
      <w:r w:rsidR="00863997">
        <w:rPr>
          <w:lang w:eastAsia="zh-CN"/>
        </w:rPr>
        <w:t xml:space="preserve">cancellation of the deprioritized channel/signal </w:t>
      </w:r>
      <w:r w:rsidR="003537AD">
        <w:rPr>
          <w:lang w:eastAsia="zh-CN"/>
        </w:rPr>
        <w:t>applies</w:t>
      </w:r>
      <w:r w:rsidR="00863997">
        <w:rPr>
          <w:lang w:eastAsia="zh-CN"/>
        </w:rPr>
        <w:t xml:space="preserve"> </w:t>
      </w:r>
      <w:r w:rsidR="003537AD" w:rsidRPr="00130CAE">
        <w:rPr>
          <w:lang w:eastAsia="ja-JP"/>
        </w:rPr>
        <w:t>if any symbol</w:t>
      </w:r>
      <w:r w:rsidR="003537AD">
        <w:rPr>
          <w:lang w:eastAsia="ja-JP"/>
        </w:rPr>
        <w:t xml:space="preserve"> of the </w:t>
      </w:r>
      <w:r w:rsidR="003537AD">
        <w:rPr>
          <w:lang w:eastAsia="zh-CN"/>
        </w:rPr>
        <w:t xml:space="preserve">deprioritized </w:t>
      </w:r>
      <w:r w:rsidR="003537AD">
        <w:rPr>
          <w:lang w:eastAsia="ja-JP"/>
        </w:rPr>
        <w:t xml:space="preserve">channel/signal </w:t>
      </w:r>
      <w:r w:rsidR="003537AD" w:rsidRPr="00130CAE">
        <w:rPr>
          <w:lang w:eastAsia="ja-JP"/>
        </w:rPr>
        <w:t>overlaps with any symbol</w:t>
      </w:r>
      <w:r w:rsidR="003537AD">
        <w:rPr>
          <w:lang w:eastAsia="ja-JP"/>
        </w:rPr>
        <w:t xml:space="preserve"> of </w:t>
      </w:r>
      <w:r w:rsidR="003537AD">
        <w:rPr>
          <w:lang w:eastAsia="zh-CN"/>
        </w:rPr>
        <w:t xml:space="preserve">prioritized channel/signal or a period </w:t>
      </w:r>
      <w:r w:rsidR="003537AD">
        <w:rPr>
          <w:lang w:eastAsia="ja-JP"/>
        </w:rPr>
        <w:t xml:space="preserve">before or after </w:t>
      </w:r>
      <w:r w:rsidR="003537AD">
        <w:rPr>
          <w:lang w:eastAsia="zh-CN"/>
        </w:rPr>
        <w:t>prioritized channel/signal</w:t>
      </w:r>
      <w:r w:rsidR="003537AD" w:rsidRPr="00130CAE">
        <w:rPr>
          <w:lang w:eastAsia="ja-JP"/>
        </w:rPr>
        <w:t>.</w:t>
      </w:r>
      <w:r w:rsidR="004716A0">
        <w:rPr>
          <w:lang w:eastAsia="ja-JP"/>
        </w:rPr>
        <w:t xml:space="preserve"> Consequently, the gap between the prior</w:t>
      </w:r>
      <w:r w:rsidR="0050386B">
        <w:rPr>
          <w:lang w:eastAsia="ja-JP"/>
        </w:rPr>
        <w:t xml:space="preserve">itized channel/signal and the remaining symbols of the deprioritized channel/signal </w:t>
      </w:r>
      <w:r w:rsidR="00A53533">
        <w:rPr>
          <w:lang w:eastAsia="ja-JP"/>
        </w:rPr>
        <w:t xml:space="preserve">can be larger than </w:t>
      </w:r>
      <w:r w:rsidR="00A53533">
        <w:rPr>
          <w:lang w:eastAsia="zh-CN"/>
        </w:rPr>
        <w:t>required DL-UL or UL-DL switching time</w:t>
      </w:r>
      <w:r w:rsidR="00EC07B5">
        <w:rPr>
          <w:lang w:eastAsia="zh-CN"/>
        </w:rPr>
        <w:t xml:space="preserve">. </w:t>
      </w:r>
    </w:p>
    <w:p w14:paraId="29DB8A40" w14:textId="77777777" w:rsidR="00C52016" w:rsidRDefault="00C52016" w:rsidP="009045EF">
      <w:pPr>
        <w:spacing w:after="0"/>
        <w:rPr>
          <w:lang w:eastAsia="zh-CN"/>
        </w:rPr>
      </w:pPr>
    </w:p>
    <w:p w14:paraId="55BBE036" w14:textId="77777777" w:rsidR="00640DC7" w:rsidRPr="006A3681" w:rsidRDefault="00D93315" w:rsidP="004442FB">
      <w:pPr>
        <w:spacing w:line="252" w:lineRule="auto"/>
        <w:contextualSpacing/>
        <w:jc w:val="left"/>
        <w:rPr>
          <w:rFonts w:ascii="Times New Roman" w:hAnsi="Times New Roman"/>
          <w:bCs/>
        </w:rPr>
      </w:pPr>
      <w:r w:rsidRPr="00624D9D">
        <w:rPr>
          <w:rFonts w:ascii="Times New Roman" w:hAnsi="Times New Roman"/>
          <w:b/>
        </w:rPr>
        <w:t xml:space="preserve">Proposal </w:t>
      </w:r>
      <w:r w:rsidR="00640DC7">
        <w:rPr>
          <w:rFonts w:ascii="Times New Roman" w:hAnsi="Times New Roman"/>
          <w:b/>
        </w:rPr>
        <w:t>5</w:t>
      </w:r>
      <w:r w:rsidRPr="00624D9D">
        <w:rPr>
          <w:rFonts w:ascii="Times New Roman" w:hAnsi="Times New Roman"/>
          <w:b/>
        </w:rPr>
        <w:t xml:space="preserve">: </w:t>
      </w:r>
      <w:r w:rsidRPr="006A3681">
        <w:rPr>
          <w:rFonts w:ascii="Times New Roman" w:hAnsi="Times New Roman"/>
          <w:bCs/>
        </w:rPr>
        <w:t>For Case 9</w:t>
      </w:r>
      <w:r w:rsidR="00710813" w:rsidRPr="006A3681">
        <w:rPr>
          <w:rFonts w:ascii="Times New Roman" w:hAnsi="Times New Roman"/>
          <w:bCs/>
        </w:rPr>
        <w:t>,</w:t>
      </w:r>
      <w:r w:rsidR="004442FB" w:rsidRPr="006A3681">
        <w:rPr>
          <w:rFonts w:ascii="Times New Roman" w:hAnsi="Times New Roman"/>
          <w:bCs/>
        </w:rPr>
        <w:t xml:space="preserve"> </w:t>
      </w:r>
    </w:p>
    <w:p w14:paraId="5CD87AB0" w14:textId="4CA7A042" w:rsidR="00D93315" w:rsidRPr="006A3681" w:rsidRDefault="00710813" w:rsidP="00640DC7">
      <w:pPr>
        <w:pStyle w:val="ListParagraph"/>
        <w:numPr>
          <w:ilvl w:val="0"/>
          <w:numId w:val="20"/>
        </w:numPr>
        <w:spacing w:line="252" w:lineRule="auto"/>
        <w:jc w:val="left"/>
        <w:rPr>
          <w:bCs/>
        </w:rPr>
      </w:pPr>
      <w:r w:rsidRPr="006A3681">
        <w:rPr>
          <w:bCs/>
        </w:rPr>
        <w:t>it is necessary to clarify how is it handled in NR TDD</w:t>
      </w:r>
    </w:p>
    <w:p w14:paraId="5A25078A" w14:textId="7DDEA17E" w:rsidR="00710813" w:rsidRPr="006A3681" w:rsidRDefault="00405A53" w:rsidP="00710813">
      <w:pPr>
        <w:pStyle w:val="ListParagraph"/>
        <w:numPr>
          <w:ilvl w:val="0"/>
          <w:numId w:val="20"/>
        </w:numPr>
        <w:spacing w:line="252" w:lineRule="auto"/>
        <w:jc w:val="left"/>
        <w:rPr>
          <w:bCs/>
        </w:rPr>
      </w:pPr>
      <w:r w:rsidRPr="006A3681">
        <w:rPr>
          <w:bCs/>
        </w:rPr>
        <w:t>further study on the two solutions</w:t>
      </w:r>
    </w:p>
    <w:p w14:paraId="5E907824" w14:textId="0729D15C" w:rsidR="00A718E5" w:rsidRPr="006A3681" w:rsidRDefault="00A718E5" w:rsidP="00A718E5">
      <w:pPr>
        <w:pStyle w:val="ListParagraph"/>
        <w:numPr>
          <w:ilvl w:val="1"/>
          <w:numId w:val="20"/>
        </w:numPr>
        <w:spacing w:line="252" w:lineRule="auto"/>
        <w:jc w:val="left"/>
        <w:rPr>
          <w:bCs/>
        </w:rPr>
      </w:pPr>
      <w:r w:rsidRPr="006A3681">
        <w:rPr>
          <w:bCs/>
        </w:rPr>
        <w:t>it is considered as error case if the gap between a DL reception and a UL transmission after applying a potential dropping rule as discussed in Case 1/2/3/4/5/8 is smaller than the required DL-UL or UL-DL switching time</w:t>
      </w:r>
    </w:p>
    <w:p w14:paraId="60E65F33" w14:textId="1FB0D963" w:rsidR="00405A53" w:rsidRPr="006A3681" w:rsidRDefault="00A718E5" w:rsidP="00A718E5">
      <w:pPr>
        <w:pStyle w:val="ListParagraph"/>
        <w:numPr>
          <w:ilvl w:val="1"/>
          <w:numId w:val="20"/>
        </w:numPr>
        <w:spacing w:line="252" w:lineRule="auto"/>
        <w:jc w:val="left"/>
        <w:rPr>
          <w:bCs/>
        </w:rPr>
      </w:pPr>
      <w:r w:rsidRPr="006A3681">
        <w:rPr>
          <w:bCs/>
        </w:rPr>
        <w:t>cancellation of the deprioritized channel/signal applies if any symbol of the deprioritized channel/signal overlaps with any symbol of prioritized channel/signal or a period before or after prioritized channel/signal</w:t>
      </w:r>
    </w:p>
    <w:p w14:paraId="54085A42" w14:textId="77777777" w:rsidR="00854469" w:rsidRDefault="00854469" w:rsidP="00854469">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HD-FDD without configured UL/DL slot pattern</w:t>
      </w:r>
    </w:p>
    <w:p w14:paraId="41D08128" w14:textId="77777777" w:rsidR="00726E3B" w:rsidRDefault="00726E3B" w:rsidP="00854469">
      <w:pPr>
        <w:spacing w:after="0"/>
        <w:rPr>
          <w:lang w:eastAsia="zh-CN"/>
        </w:rPr>
      </w:pPr>
      <w:r>
        <w:rPr>
          <w:lang w:eastAsia="zh-CN"/>
        </w:rPr>
        <w:lastRenderedPageBreak/>
        <w:t>In NR Rel-15, SFI for the DL carrier (DL SFI) and SFI for the UL carrier (UL SFI) are separately indicated for a FDD cell. The SFI for the DL carrier only indicates ‘D’ or ‘F’ for a slot. On the other hand, the SFI for the UL carrier only indicates ‘F’ or ‘U’ for a slot.</w:t>
      </w:r>
    </w:p>
    <w:p w14:paraId="1610050B" w14:textId="77777777" w:rsidR="00726E3B" w:rsidRDefault="00726E3B" w:rsidP="00854469">
      <w:pPr>
        <w:spacing w:after="0"/>
        <w:rPr>
          <w:lang w:eastAsia="zh-CN"/>
        </w:rPr>
      </w:pPr>
    </w:p>
    <w:p w14:paraId="76CD5F3D" w14:textId="43ADA812" w:rsidR="00854469" w:rsidRDefault="00E12558" w:rsidP="00854469">
      <w:pPr>
        <w:spacing w:after="0"/>
        <w:rPr>
          <w:lang w:eastAsia="zh-CN"/>
        </w:rPr>
      </w:pPr>
      <w:r>
        <w:rPr>
          <w:lang w:eastAsia="zh-CN"/>
        </w:rPr>
        <w:t>D</w:t>
      </w:r>
      <w:r w:rsidR="00854469">
        <w:rPr>
          <w:lang w:eastAsia="zh-CN"/>
        </w:rPr>
        <w:t xml:space="preserve">ynamic SFI and DCI 2_0 may be optionally supported by RedCap UEs. Such feature may be beneficial for use in various industrial IoT applications relying on dynamic TDD operations. If dynamic SFI and DCI 2_0 </w:t>
      </w:r>
      <w:proofErr w:type="gramStart"/>
      <w:r w:rsidR="00854469">
        <w:rPr>
          <w:lang w:eastAsia="zh-CN"/>
        </w:rPr>
        <w:t>are</w:t>
      </w:r>
      <w:proofErr w:type="gramEnd"/>
      <w:r w:rsidR="00854469">
        <w:rPr>
          <w:lang w:eastAsia="zh-CN"/>
        </w:rPr>
        <w:t xml:space="preserve"> (optionally) supported by RedCap UEs, </w:t>
      </w:r>
      <w:r w:rsidR="001F50E9">
        <w:rPr>
          <w:lang w:eastAsia="zh-CN"/>
        </w:rPr>
        <w:t>t</w:t>
      </w:r>
      <w:r w:rsidR="00854469">
        <w:rPr>
          <w:lang w:eastAsia="zh-CN"/>
        </w:rPr>
        <w:t>he DL SFI and UL SFI can be jointly interpreted to indicate DL reception, UL transmission or flexible for each symbol in a slot for a HD-FDD UE. For</w:t>
      </w:r>
      <w:r w:rsidR="00854469">
        <w:rPr>
          <w:iCs/>
        </w:rPr>
        <w:t xml:space="preserve"> a symbol in a slot,</w:t>
      </w:r>
    </w:p>
    <w:p w14:paraId="3FCB92E8" w14:textId="77777777" w:rsidR="00854469" w:rsidRPr="00314F1D" w:rsidRDefault="00854469" w:rsidP="00854469">
      <w:pPr>
        <w:pStyle w:val="ListParagraph"/>
        <w:numPr>
          <w:ilvl w:val="0"/>
          <w:numId w:val="25"/>
        </w:numPr>
        <w:spacing w:after="0" w:line="240" w:lineRule="auto"/>
        <w:contextualSpacing w:val="0"/>
        <w:jc w:val="left"/>
        <w:rPr>
          <w:iCs/>
        </w:rPr>
      </w:pPr>
      <w:r>
        <w:rPr>
          <w:iCs/>
        </w:rPr>
        <w:t>If</w:t>
      </w:r>
      <w:r w:rsidRPr="00314F1D">
        <w:rPr>
          <w:iCs/>
        </w:rPr>
        <w:t xml:space="preserve"> it is ‘D’ in the DL SFI and ‘F’ in the UL SFI, it is only for DL reception on the DL carrier</w:t>
      </w:r>
    </w:p>
    <w:p w14:paraId="7FCFAFE9" w14:textId="77777777" w:rsidR="00854469" w:rsidRPr="00314F1D" w:rsidRDefault="00854469" w:rsidP="00854469">
      <w:pPr>
        <w:pStyle w:val="ListParagraph"/>
        <w:numPr>
          <w:ilvl w:val="0"/>
          <w:numId w:val="25"/>
        </w:numPr>
        <w:spacing w:after="0" w:line="240" w:lineRule="auto"/>
        <w:contextualSpacing w:val="0"/>
        <w:jc w:val="left"/>
        <w:rPr>
          <w:iCs/>
        </w:rPr>
      </w:pPr>
      <w:r>
        <w:rPr>
          <w:iCs/>
        </w:rPr>
        <w:t xml:space="preserve">If </w:t>
      </w:r>
      <w:r w:rsidRPr="00314F1D">
        <w:rPr>
          <w:iCs/>
        </w:rPr>
        <w:t xml:space="preserve">it is ‘F’ in the DL SFI and ‘U’ in the UL SFI, it is only for UL transmission on the UL </w:t>
      </w:r>
      <w:proofErr w:type="gramStart"/>
      <w:r w:rsidRPr="00314F1D">
        <w:rPr>
          <w:iCs/>
        </w:rPr>
        <w:t>carrier;</w:t>
      </w:r>
      <w:proofErr w:type="gramEnd"/>
    </w:p>
    <w:p w14:paraId="5D9C717B" w14:textId="77777777" w:rsidR="00854469" w:rsidRPr="00F7019E" w:rsidRDefault="00854469" w:rsidP="00854469">
      <w:pPr>
        <w:pStyle w:val="ListParagraph"/>
        <w:numPr>
          <w:ilvl w:val="0"/>
          <w:numId w:val="25"/>
        </w:numPr>
        <w:spacing w:after="0" w:line="240" w:lineRule="auto"/>
        <w:contextualSpacing w:val="0"/>
        <w:jc w:val="left"/>
        <w:rPr>
          <w:iCs/>
        </w:rPr>
      </w:pPr>
      <w:r>
        <w:rPr>
          <w:iCs/>
        </w:rPr>
        <w:t>If</w:t>
      </w:r>
      <w:r w:rsidRPr="00314F1D">
        <w:rPr>
          <w:iCs/>
        </w:rPr>
        <w:t xml:space="preserve"> it is ‘F’ in both DL SFI and UL SFI, DL reception on the DL carrier or UL transmission on the UL carrier</w:t>
      </w:r>
      <w:r>
        <w:rPr>
          <w:iCs/>
        </w:rPr>
        <w:t xml:space="preserve"> is determined</w:t>
      </w:r>
      <w:r w:rsidRPr="00314F1D">
        <w:rPr>
          <w:iCs/>
        </w:rPr>
        <w:t xml:space="preserve"> by other information</w:t>
      </w:r>
      <w:r>
        <w:rPr>
          <w:iCs/>
        </w:rPr>
        <w:t>.</w:t>
      </w:r>
    </w:p>
    <w:p w14:paraId="55BA74FE" w14:textId="77777777" w:rsidR="00854469" w:rsidRPr="00F7019E" w:rsidRDefault="00854469" w:rsidP="00854469">
      <w:pPr>
        <w:pStyle w:val="ListParagraph"/>
        <w:numPr>
          <w:ilvl w:val="0"/>
          <w:numId w:val="25"/>
        </w:numPr>
        <w:spacing w:after="0" w:line="240" w:lineRule="auto"/>
        <w:contextualSpacing w:val="0"/>
        <w:jc w:val="left"/>
        <w:rPr>
          <w:iCs/>
        </w:rPr>
      </w:pPr>
      <w:r w:rsidRPr="00F7019E">
        <w:rPr>
          <w:iCs/>
        </w:rPr>
        <w:t xml:space="preserve">It is not expected that it is ‘D’ in the DL SFI and ‘U’ in the UL SFI.    </w:t>
      </w:r>
    </w:p>
    <w:p w14:paraId="6D271108" w14:textId="77777777" w:rsidR="00854469" w:rsidRDefault="00854469" w:rsidP="00854469">
      <w:pPr>
        <w:spacing w:after="0"/>
        <w:rPr>
          <w:iCs/>
        </w:rPr>
      </w:pPr>
    </w:p>
    <w:p w14:paraId="0EC55B2B" w14:textId="77777777" w:rsidR="00854469" w:rsidRDefault="00854469" w:rsidP="00854469">
      <w:pPr>
        <w:spacing w:after="0"/>
        <w:rPr>
          <w:iCs/>
          <w:lang w:eastAsia="zh-CN"/>
        </w:rPr>
      </w:pPr>
      <w:r w:rsidRPr="0026488A">
        <w:rPr>
          <w:iCs/>
        </w:rPr>
        <w:t xml:space="preserve">By such </w:t>
      </w:r>
      <w:r w:rsidRPr="00F301B5">
        <w:rPr>
          <w:lang w:eastAsia="zh-CN"/>
        </w:rPr>
        <w:t>joint</w:t>
      </w:r>
      <w:r w:rsidRPr="0026488A">
        <w:rPr>
          <w:iCs/>
        </w:rPr>
        <w:t xml:space="preserve"> interpretation, a symbol in a slot is determined as one type from ‘D’, ‘F’ or ‘U’, which achieves the functionality of </w:t>
      </w:r>
      <w:r w:rsidRPr="0026488A">
        <w:rPr>
          <w:lang w:eastAsia="zh-CN"/>
        </w:rPr>
        <w:t xml:space="preserve">the SFI indication in </w:t>
      </w:r>
      <w:r w:rsidRPr="0026488A">
        <w:rPr>
          <w:iCs/>
        </w:rPr>
        <w:t xml:space="preserve">NR TDD. Consequently, </w:t>
      </w:r>
      <w:r w:rsidRPr="0026488A">
        <w:rPr>
          <w:iCs/>
          <w:lang w:eastAsia="zh-CN"/>
        </w:rPr>
        <w:t>a HD-FDD UE can work as if it is a TDD UE</w:t>
      </w:r>
      <w:r>
        <w:rPr>
          <w:iCs/>
          <w:lang w:eastAsia="zh-CN"/>
        </w:rPr>
        <w:t xml:space="preserve"> that is provided with dynamic SFI via DCI format 2_0 when semi-static TDD UL/DL configuration is not configured</w:t>
      </w:r>
      <w:r w:rsidRPr="0026488A">
        <w:rPr>
          <w:iCs/>
          <w:lang w:eastAsia="zh-CN"/>
        </w:rPr>
        <w:t xml:space="preserve">. </w:t>
      </w:r>
      <w:r>
        <w:rPr>
          <w:iCs/>
          <w:lang w:eastAsia="zh-CN"/>
        </w:rPr>
        <w:t xml:space="preserve">This applies to but is not limited to the handling of SSB, CORESET #0 and RO validation. </w:t>
      </w:r>
    </w:p>
    <w:p w14:paraId="44472C74" w14:textId="77777777" w:rsidR="00854469" w:rsidRDefault="00854469" w:rsidP="00854469">
      <w:pPr>
        <w:spacing w:after="0"/>
        <w:rPr>
          <w:rFonts w:ascii="Times New Roman" w:hAnsi="Times New Roman"/>
        </w:rPr>
      </w:pPr>
    </w:p>
    <w:p w14:paraId="798141F1" w14:textId="1B995493" w:rsidR="00854469" w:rsidRPr="006A3681" w:rsidRDefault="00854469" w:rsidP="00854469">
      <w:pPr>
        <w:spacing w:line="252" w:lineRule="auto"/>
        <w:contextualSpacing/>
        <w:jc w:val="left"/>
        <w:rPr>
          <w:rFonts w:ascii="Times New Roman" w:hAnsi="Times New Roman"/>
          <w:bCs/>
        </w:rPr>
      </w:pPr>
      <w:r w:rsidRPr="000641D6">
        <w:rPr>
          <w:rFonts w:ascii="Times New Roman" w:hAnsi="Times New Roman"/>
          <w:b/>
        </w:rPr>
        <w:t xml:space="preserve">Proposal </w:t>
      </w:r>
      <w:r w:rsidR="00726E3B">
        <w:rPr>
          <w:rFonts w:ascii="Times New Roman" w:hAnsi="Times New Roman"/>
          <w:b/>
        </w:rPr>
        <w:t>6</w:t>
      </w:r>
      <w:r w:rsidRPr="000641D6">
        <w:rPr>
          <w:rFonts w:ascii="Times New Roman" w:hAnsi="Times New Roman"/>
          <w:b/>
        </w:rPr>
        <w:t xml:space="preserve">: </w:t>
      </w:r>
      <w:r w:rsidRPr="006A3681">
        <w:rPr>
          <w:rFonts w:ascii="Times New Roman" w:hAnsi="Times New Roman"/>
          <w:bCs/>
        </w:rPr>
        <w:t xml:space="preserve">If dynamic SFI is supported by a RedCap UE, </w:t>
      </w:r>
      <w:r w:rsidRPr="006A3681">
        <w:rPr>
          <w:bCs/>
          <w:lang w:eastAsia="zh-CN"/>
        </w:rPr>
        <w:t>the slot pattern of ‘D’, ‘F’ or ‘U’ for a HD-FDD UE can be purely determined by the SFI of the FDD cell</w:t>
      </w:r>
      <w:r w:rsidRPr="006A3681">
        <w:rPr>
          <w:rFonts w:ascii="Times New Roman" w:hAnsi="Times New Roman"/>
          <w:bCs/>
        </w:rPr>
        <w:t xml:space="preserve">, </w:t>
      </w:r>
    </w:p>
    <w:p w14:paraId="6ECBB8A7" w14:textId="77777777" w:rsidR="00854469" w:rsidRPr="006A3681" w:rsidRDefault="00854469" w:rsidP="00854469">
      <w:pPr>
        <w:pStyle w:val="ListParagraph"/>
        <w:numPr>
          <w:ilvl w:val="0"/>
          <w:numId w:val="25"/>
        </w:numPr>
        <w:spacing w:after="0" w:line="240" w:lineRule="auto"/>
        <w:contextualSpacing w:val="0"/>
        <w:jc w:val="left"/>
        <w:rPr>
          <w:bCs/>
          <w:iCs/>
        </w:rPr>
      </w:pPr>
      <w:r w:rsidRPr="006A3681">
        <w:rPr>
          <w:bCs/>
          <w:iCs/>
        </w:rPr>
        <w:t>If it is ‘D’ in the DL SFI and ‘F’ in the UL SFI, it is only for DL reception on the DL carrier.</w:t>
      </w:r>
    </w:p>
    <w:p w14:paraId="1877D37C" w14:textId="77777777" w:rsidR="00854469" w:rsidRPr="006A3681" w:rsidRDefault="00854469" w:rsidP="00854469">
      <w:pPr>
        <w:pStyle w:val="ListParagraph"/>
        <w:numPr>
          <w:ilvl w:val="0"/>
          <w:numId w:val="25"/>
        </w:numPr>
        <w:spacing w:after="0" w:line="240" w:lineRule="auto"/>
        <w:contextualSpacing w:val="0"/>
        <w:jc w:val="left"/>
        <w:rPr>
          <w:bCs/>
          <w:iCs/>
        </w:rPr>
      </w:pPr>
      <w:r w:rsidRPr="006A3681">
        <w:rPr>
          <w:bCs/>
          <w:iCs/>
        </w:rPr>
        <w:t>If it is ‘F’ in the DL SFI and ‘U’ in the UL SFI, it is only for UL transmission on the UL carrier.</w:t>
      </w:r>
    </w:p>
    <w:p w14:paraId="47F8F66A" w14:textId="77777777" w:rsidR="00854469" w:rsidRPr="006A3681" w:rsidRDefault="00854469" w:rsidP="00854469">
      <w:pPr>
        <w:pStyle w:val="ListParagraph"/>
        <w:numPr>
          <w:ilvl w:val="0"/>
          <w:numId w:val="25"/>
        </w:numPr>
        <w:spacing w:after="0" w:line="240" w:lineRule="auto"/>
        <w:contextualSpacing w:val="0"/>
        <w:jc w:val="left"/>
        <w:rPr>
          <w:bCs/>
          <w:iCs/>
        </w:rPr>
      </w:pPr>
      <w:r w:rsidRPr="006A3681">
        <w:rPr>
          <w:bCs/>
          <w:iCs/>
        </w:rPr>
        <w:t>If it is ‘F’ in both DL SFI and UL SFI, DL reception on the DL carrier or UL transmission on the UL carrier is determined by other information.</w:t>
      </w:r>
    </w:p>
    <w:p w14:paraId="35122D74" w14:textId="77777777" w:rsidR="00854469" w:rsidRPr="006A3681" w:rsidRDefault="00854469" w:rsidP="00854469">
      <w:pPr>
        <w:pStyle w:val="ListParagraph"/>
        <w:numPr>
          <w:ilvl w:val="0"/>
          <w:numId w:val="25"/>
        </w:numPr>
        <w:spacing w:after="0" w:line="240" w:lineRule="auto"/>
        <w:contextualSpacing w:val="0"/>
        <w:jc w:val="left"/>
        <w:rPr>
          <w:bCs/>
          <w:iCs/>
        </w:rPr>
      </w:pPr>
      <w:r w:rsidRPr="006A3681">
        <w:rPr>
          <w:bCs/>
          <w:iCs/>
        </w:rPr>
        <w:t xml:space="preserve">It is not expected that it is ‘D’ in the DL SFI and ‘U’ in the UL SFI.    </w:t>
      </w:r>
    </w:p>
    <w:p w14:paraId="0E4F119A" w14:textId="1DD9372D" w:rsidR="002D2B58" w:rsidRPr="002D2B58" w:rsidRDefault="00A94D08" w:rsidP="002D2B5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 xml:space="preserve">HD-FDD with configured UL/DL slot pattern </w:t>
      </w:r>
    </w:p>
    <w:p w14:paraId="61A9B7E7" w14:textId="6C18CE4B" w:rsidR="002D2B58" w:rsidRDefault="002D2B58" w:rsidP="002D2B58">
      <w:pPr>
        <w:rPr>
          <w:lang w:eastAsia="zh-CN"/>
        </w:rPr>
      </w:pPr>
      <w:r>
        <w:rPr>
          <w:lang w:eastAsia="zh-CN"/>
        </w:rPr>
        <w:t xml:space="preserve">As discussed in section </w:t>
      </w:r>
      <w:r w:rsidR="006B6D1E">
        <w:rPr>
          <w:lang w:eastAsia="zh-CN"/>
        </w:rPr>
        <w:t>3</w:t>
      </w:r>
      <w:r>
        <w:rPr>
          <w:lang w:eastAsia="zh-CN"/>
        </w:rPr>
        <w:t>, a HD-FDD UE may operate like a TDD UE</w:t>
      </w:r>
      <w:r w:rsidR="00AF515A">
        <w:rPr>
          <w:lang w:eastAsia="zh-CN"/>
        </w:rPr>
        <w:t xml:space="preserve"> </w:t>
      </w:r>
      <w:r w:rsidR="000D428F">
        <w:rPr>
          <w:lang w:eastAsia="zh-CN"/>
        </w:rPr>
        <w:t xml:space="preserve">without semi-static TDD configuration, or, if supporting and configured with DCI format 2_0, </w:t>
      </w:r>
      <w:r w:rsidR="00AF515A">
        <w:rPr>
          <w:lang w:eastAsia="zh-CN"/>
        </w:rPr>
        <w:t xml:space="preserve">with the interpretation of slot format based on DL SFI and UL SFI. </w:t>
      </w:r>
      <w:r w:rsidR="00176518">
        <w:rPr>
          <w:lang w:eastAsia="zh-CN"/>
        </w:rPr>
        <w:t>However, with semi-static configuration of UL-DL</w:t>
      </w:r>
      <w:r w:rsidR="00E43A54">
        <w:rPr>
          <w:lang w:eastAsia="zh-CN"/>
        </w:rPr>
        <w:t xml:space="preserve"> patterns, UE power consumption can be reduced, e.g., </w:t>
      </w:r>
      <w:r w:rsidR="00977231">
        <w:rPr>
          <w:lang w:eastAsia="zh-CN"/>
        </w:rPr>
        <w:t xml:space="preserve">if a configured PDCCH monitoring occasion is overlapped with a UL symbol based on </w:t>
      </w:r>
      <w:r w:rsidR="00CF7EDF">
        <w:rPr>
          <w:lang w:eastAsia="zh-CN"/>
        </w:rPr>
        <w:t xml:space="preserve">the </w:t>
      </w:r>
      <w:r w:rsidR="00B41993">
        <w:rPr>
          <w:lang w:eastAsia="zh-CN"/>
        </w:rPr>
        <w:t>semi-statica</w:t>
      </w:r>
      <w:r w:rsidR="00CF7EDF">
        <w:rPr>
          <w:lang w:eastAsia="zh-CN"/>
        </w:rPr>
        <w:t xml:space="preserve">lly configured TDD UL/DL configuration, </w:t>
      </w:r>
      <w:r w:rsidR="0023763A">
        <w:rPr>
          <w:lang w:eastAsia="zh-CN"/>
        </w:rPr>
        <w:t xml:space="preserve">UE </w:t>
      </w:r>
      <w:r w:rsidR="00E43A54">
        <w:rPr>
          <w:lang w:eastAsia="zh-CN"/>
        </w:rPr>
        <w:t>may not need to</w:t>
      </w:r>
      <w:r w:rsidR="0023763A">
        <w:rPr>
          <w:lang w:eastAsia="zh-CN"/>
        </w:rPr>
        <w:t xml:space="preserve"> monitor </w:t>
      </w:r>
      <w:r w:rsidR="00A539A6">
        <w:rPr>
          <w:lang w:eastAsia="zh-CN"/>
        </w:rPr>
        <w:t xml:space="preserve">PDCCH in the MO. </w:t>
      </w:r>
      <w:r w:rsidR="003E40BD">
        <w:rPr>
          <w:lang w:eastAsia="zh-CN"/>
        </w:rPr>
        <w:t>In another example, the TDD UL/DL configuration can be used to reduce the overhead of Type1 HARQ-ACK codebook size</w:t>
      </w:r>
      <w:r w:rsidR="00D16E1E">
        <w:rPr>
          <w:lang w:eastAsia="zh-CN"/>
        </w:rPr>
        <w:t xml:space="preserve">. Due to the absence of semi-static TDD UL/DL configuration, </w:t>
      </w:r>
      <w:r w:rsidR="00480EE8">
        <w:rPr>
          <w:lang w:eastAsia="zh-CN"/>
        </w:rPr>
        <w:t xml:space="preserve">such benefit is not available for HD-FDD operation. </w:t>
      </w:r>
    </w:p>
    <w:p w14:paraId="31811C09" w14:textId="70B32186" w:rsidR="00514029" w:rsidRDefault="0073469D" w:rsidP="00514029">
      <w:pPr>
        <w:rPr>
          <w:lang w:eastAsia="zh-CN"/>
        </w:rPr>
      </w:pPr>
      <w:r>
        <w:rPr>
          <w:lang w:eastAsia="zh-CN"/>
        </w:rPr>
        <w:t xml:space="preserve">Thus, </w:t>
      </w:r>
      <w:r w:rsidR="00480EE8">
        <w:rPr>
          <w:lang w:eastAsia="zh-CN"/>
        </w:rPr>
        <w:t>a</w:t>
      </w:r>
      <w:r w:rsidR="002D2B58">
        <w:rPr>
          <w:lang w:eastAsia="zh-CN"/>
        </w:rPr>
        <w:t xml:space="preserve"> </w:t>
      </w:r>
      <w:r w:rsidR="00480EE8">
        <w:rPr>
          <w:lang w:eastAsia="zh-CN"/>
        </w:rPr>
        <w:t xml:space="preserve">semi-static </w:t>
      </w:r>
      <w:r w:rsidR="002D2B58">
        <w:rPr>
          <w:lang w:eastAsia="zh-CN"/>
        </w:rPr>
        <w:t xml:space="preserve">pattern of </w:t>
      </w:r>
      <w:r w:rsidR="00480EE8">
        <w:rPr>
          <w:lang w:eastAsia="zh-CN"/>
        </w:rPr>
        <w:t>‘D’, ‘F’ or ‘U’</w:t>
      </w:r>
      <w:r w:rsidR="002D2B58">
        <w:rPr>
          <w:lang w:eastAsia="zh-CN"/>
        </w:rPr>
        <w:t xml:space="preserve"> symbols could be configured to a HD-FDD UE by high layer </w:t>
      </w:r>
      <w:proofErr w:type="spellStart"/>
      <w:r w:rsidR="002D2B58">
        <w:rPr>
          <w:lang w:eastAsia="zh-CN"/>
        </w:rPr>
        <w:t>signaling</w:t>
      </w:r>
      <w:proofErr w:type="spellEnd"/>
      <w:r w:rsidR="002D2B58">
        <w:rPr>
          <w:lang w:eastAsia="zh-CN"/>
        </w:rPr>
        <w:t xml:space="preserve">. </w:t>
      </w:r>
      <w:r w:rsidR="00855E0B">
        <w:rPr>
          <w:lang w:eastAsia="zh-CN"/>
        </w:rPr>
        <w:t>The simplest way is to extend t</w:t>
      </w:r>
      <w:r w:rsidR="002D2B58">
        <w:rPr>
          <w:lang w:eastAsia="zh-CN"/>
        </w:rPr>
        <w:t xml:space="preserve">he Rel-15 </w:t>
      </w:r>
      <w:proofErr w:type="spellStart"/>
      <w:r w:rsidR="002D2B58">
        <w:rPr>
          <w:lang w:eastAsia="zh-CN"/>
        </w:rPr>
        <w:t>signaling</w:t>
      </w:r>
      <w:proofErr w:type="spellEnd"/>
      <w:r w:rsidR="002D2B58">
        <w:rPr>
          <w:lang w:eastAsia="zh-CN"/>
        </w:rPr>
        <w:t xml:space="preserve"> of </w:t>
      </w:r>
      <w:proofErr w:type="spellStart"/>
      <w:r w:rsidR="002D2B58">
        <w:rPr>
          <w:i/>
        </w:rPr>
        <w:t>tdd</w:t>
      </w:r>
      <w:proofErr w:type="spellEnd"/>
      <w:r w:rsidR="002D2B58">
        <w:rPr>
          <w:i/>
        </w:rPr>
        <w:t>-UL-DL-</w:t>
      </w:r>
      <w:proofErr w:type="spellStart"/>
      <w:r w:rsidR="002D2B58">
        <w:rPr>
          <w:i/>
        </w:rPr>
        <w:t>ConfigurationCommon</w:t>
      </w:r>
      <w:proofErr w:type="spellEnd"/>
      <w:r w:rsidR="002D2B58">
        <w:rPr>
          <w:i/>
        </w:rPr>
        <w:t>/</w:t>
      </w:r>
      <w:proofErr w:type="spellStart"/>
      <w:r w:rsidR="002D2B58">
        <w:rPr>
          <w:i/>
        </w:rPr>
        <w:t>tdd</w:t>
      </w:r>
      <w:proofErr w:type="spellEnd"/>
      <w:r w:rsidR="002D2B58">
        <w:rPr>
          <w:i/>
        </w:rPr>
        <w:t>-UL-DL-</w:t>
      </w:r>
      <w:proofErr w:type="spellStart"/>
      <w:r w:rsidR="002D2B58">
        <w:rPr>
          <w:i/>
        </w:rPr>
        <w:t>ConfigurationDedicated</w:t>
      </w:r>
      <w:proofErr w:type="spellEnd"/>
      <w:r w:rsidR="002D2B58">
        <w:rPr>
          <w:i/>
        </w:rPr>
        <w:t xml:space="preserve"> </w:t>
      </w:r>
      <w:r w:rsidR="002D2B58" w:rsidRPr="009039F0">
        <w:rPr>
          <w:iCs/>
        </w:rPr>
        <w:t>for NR TDD</w:t>
      </w:r>
      <w:r w:rsidR="002D2B58">
        <w:rPr>
          <w:iCs/>
        </w:rPr>
        <w:t xml:space="preserve"> </w:t>
      </w:r>
      <w:r w:rsidR="00855E0B">
        <w:rPr>
          <w:iCs/>
        </w:rPr>
        <w:t>to</w:t>
      </w:r>
      <w:r w:rsidR="0092656C">
        <w:rPr>
          <w:iCs/>
        </w:rPr>
        <w:t xml:space="preserve"> HD-FDD operation. </w:t>
      </w:r>
      <w:r w:rsidR="00514029">
        <w:rPr>
          <w:iCs/>
        </w:rPr>
        <w:t>In details, for a symbol in a slot,</w:t>
      </w:r>
    </w:p>
    <w:p w14:paraId="411D4DF3" w14:textId="2E55DB18" w:rsidR="00514029" w:rsidRPr="00514029" w:rsidRDefault="00514029" w:rsidP="00514029">
      <w:pPr>
        <w:pStyle w:val="ListParagraph"/>
        <w:numPr>
          <w:ilvl w:val="0"/>
          <w:numId w:val="25"/>
        </w:numPr>
        <w:spacing w:after="0" w:line="240" w:lineRule="auto"/>
        <w:contextualSpacing w:val="0"/>
        <w:jc w:val="left"/>
        <w:rPr>
          <w:iCs/>
        </w:rPr>
      </w:pPr>
      <w:r>
        <w:rPr>
          <w:iCs/>
        </w:rPr>
        <w:t>If ‘D’ is indicated by</w:t>
      </w:r>
      <w:r w:rsidRPr="00514029">
        <w:rPr>
          <w:iCs/>
        </w:rPr>
        <w:t xml:space="preserve"> </w:t>
      </w:r>
      <w:proofErr w:type="spellStart"/>
      <w:r>
        <w:rPr>
          <w:i/>
        </w:rPr>
        <w:t>tdd</w:t>
      </w:r>
      <w:proofErr w:type="spellEnd"/>
      <w:r>
        <w:rPr>
          <w:i/>
        </w:rPr>
        <w:t>-UL-DL-</w:t>
      </w:r>
      <w:proofErr w:type="spellStart"/>
      <w:r>
        <w:rPr>
          <w:i/>
        </w:rPr>
        <w:t>ConfigurationCommon</w:t>
      </w:r>
      <w:proofErr w:type="spellEnd"/>
      <w:r>
        <w:rPr>
          <w:i/>
        </w:rPr>
        <w:t>/</w:t>
      </w:r>
      <w:proofErr w:type="spellStart"/>
      <w:r>
        <w:rPr>
          <w:i/>
        </w:rPr>
        <w:t>tdd</w:t>
      </w:r>
      <w:proofErr w:type="spellEnd"/>
      <w:r>
        <w:rPr>
          <w:i/>
        </w:rPr>
        <w:t>-UL-DL-</w:t>
      </w:r>
      <w:proofErr w:type="spellStart"/>
      <w:r>
        <w:rPr>
          <w:i/>
        </w:rPr>
        <w:t>ConfigurationDedicated</w:t>
      </w:r>
      <w:proofErr w:type="spellEnd"/>
      <w:r>
        <w:rPr>
          <w:iCs/>
        </w:rPr>
        <w:t xml:space="preserve">, it is only for DL reception on the DL </w:t>
      </w:r>
      <w:proofErr w:type="gramStart"/>
      <w:r>
        <w:rPr>
          <w:iCs/>
        </w:rPr>
        <w:t>carrier;</w:t>
      </w:r>
      <w:proofErr w:type="gramEnd"/>
    </w:p>
    <w:p w14:paraId="1C444476" w14:textId="2EC30515" w:rsidR="00514029" w:rsidRPr="00514029" w:rsidRDefault="00514029" w:rsidP="00514029">
      <w:pPr>
        <w:pStyle w:val="ListParagraph"/>
        <w:numPr>
          <w:ilvl w:val="0"/>
          <w:numId w:val="25"/>
        </w:numPr>
        <w:spacing w:after="0" w:line="240" w:lineRule="auto"/>
        <w:contextualSpacing w:val="0"/>
        <w:jc w:val="left"/>
        <w:rPr>
          <w:iCs/>
        </w:rPr>
      </w:pPr>
      <w:r>
        <w:rPr>
          <w:iCs/>
        </w:rPr>
        <w:t>If ‘U’ is indicated by</w:t>
      </w:r>
      <w:r w:rsidRPr="00514029">
        <w:rPr>
          <w:iCs/>
        </w:rPr>
        <w:t xml:space="preserve"> </w:t>
      </w:r>
      <w:proofErr w:type="spellStart"/>
      <w:r>
        <w:rPr>
          <w:i/>
        </w:rPr>
        <w:t>tdd</w:t>
      </w:r>
      <w:proofErr w:type="spellEnd"/>
      <w:r>
        <w:rPr>
          <w:i/>
        </w:rPr>
        <w:t>-UL-DL-</w:t>
      </w:r>
      <w:proofErr w:type="spellStart"/>
      <w:r>
        <w:rPr>
          <w:i/>
        </w:rPr>
        <w:t>ConfigurationCommon</w:t>
      </w:r>
      <w:proofErr w:type="spellEnd"/>
      <w:r>
        <w:rPr>
          <w:i/>
        </w:rPr>
        <w:t>/</w:t>
      </w:r>
      <w:proofErr w:type="spellStart"/>
      <w:r>
        <w:rPr>
          <w:i/>
        </w:rPr>
        <w:t>tdd</w:t>
      </w:r>
      <w:proofErr w:type="spellEnd"/>
      <w:r>
        <w:rPr>
          <w:i/>
        </w:rPr>
        <w:t>-UL-DL-</w:t>
      </w:r>
      <w:proofErr w:type="spellStart"/>
      <w:r>
        <w:rPr>
          <w:i/>
        </w:rPr>
        <w:t>ConfigurationDedicated</w:t>
      </w:r>
      <w:proofErr w:type="spellEnd"/>
      <w:r>
        <w:rPr>
          <w:iCs/>
        </w:rPr>
        <w:t xml:space="preserve">, it is only for UL transmission on the UL </w:t>
      </w:r>
      <w:proofErr w:type="gramStart"/>
      <w:r>
        <w:rPr>
          <w:iCs/>
        </w:rPr>
        <w:t>carrier;</w:t>
      </w:r>
      <w:proofErr w:type="gramEnd"/>
    </w:p>
    <w:p w14:paraId="02032CE7" w14:textId="3113B4ED" w:rsidR="00514029" w:rsidRDefault="00514029" w:rsidP="00514029">
      <w:pPr>
        <w:pStyle w:val="ListParagraph"/>
        <w:numPr>
          <w:ilvl w:val="0"/>
          <w:numId w:val="25"/>
        </w:numPr>
        <w:spacing w:after="0" w:line="240" w:lineRule="auto"/>
        <w:contextualSpacing w:val="0"/>
        <w:jc w:val="left"/>
        <w:rPr>
          <w:iCs/>
        </w:rPr>
      </w:pPr>
      <w:r w:rsidRPr="009039F0">
        <w:rPr>
          <w:iCs/>
        </w:rPr>
        <w:t>If ‘F’ is indicated by</w:t>
      </w:r>
      <w:r w:rsidRPr="009039F0">
        <w:rPr>
          <w:i/>
        </w:rPr>
        <w:t xml:space="preserve"> </w:t>
      </w:r>
      <w:proofErr w:type="spellStart"/>
      <w:r>
        <w:rPr>
          <w:i/>
        </w:rPr>
        <w:t>tdd</w:t>
      </w:r>
      <w:proofErr w:type="spellEnd"/>
      <w:r>
        <w:rPr>
          <w:i/>
        </w:rPr>
        <w:t>-UL-DL-</w:t>
      </w:r>
      <w:proofErr w:type="spellStart"/>
      <w:r>
        <w:rPr>
          <w:i/>
        </w:rPr>
        <w:t>ConfigurationCommon</w:t>
      </w:r>
      <w:proofErr w:type="spellEnd"/>
      <w:r>
        <w:rPr>
          <w:i/>
        </w:rPr>
        <w:t>/</w:t>
      </w:r>
      <w:proofErr w:type="spellStart"/>
      <w:r>
        <w:rPr>
          <w:i/>
        </w:rPr>
        <w:t>tdd</w:t>
      </w:r>
      <w:proofErr w:type="spellEnd"/>
      <w:r>
        <w:rPr>
          <w:i/>
        </w:rPr>
        <w:t>-UL-DL-</w:t>
      </w:r>
      <w:proofErr w:type="spellStart"/>
      <w:r>
        <w:rPr>
          <w:i/>
        </w:rPr>
        <w:t>ConfigurationDedicated</w:t>
      </w:r>
      <w:proofErr w:type="spellEnd"/>
      <w:r w:rsidRPr="009039F0">
        <w:rPr>
          <w:iCs/>
        </w:rPr>
        <w:t xml:space="preserve">, DL reception on the DL carrier or UL transmission on the UL carrier </w:t>
      </w:r>
      <w:r>
        <w:rPr>
          <w:iCs/>
        </w:rPr>
        <w:t xml:space="preserve">is determined </w:t>
      </w:r>
      <w:r w:rsidRPr="009039F0">
        <w:rPr>
          <w:iCs/>
        </w:rPr>
        <w:t>by other information</w:t>
      </w:r>
      <w:r>
        <w:rPr>
          <w:iCs/>
        </w:rPr>
        <w:t xml:space="preserve">. </w:t>
      </w:r>
    </w:p>
    <w:p w14:paraId="43D1011F" w14:textId="77777777" w:rsidR="0092656C" w:rsidRDefault="0092656C" w:rsidP="00480EE8">
      <w:pPr>
        <w:rPr>
          <w:iCs/>
        </w:rPr>
      </w:pPr>
    </w:p>
    <w:p w14:paraId="3A15DB59" w14:textId="7A19883B" w:rsidR="002D2B58" w:rsidRDefault="002D2B58" w:rsidP="00480EE8">
      <w:pPr>
        <w:rPr>
          <w:iCs/>
          <w:lang w:eastAsia="zh-CN"/>
        </w:rPr>
      </w:pPr>
      <w:r w:rsidRPr="0026488A">
        <w:rPr>
          <w:iCs/>
          <w:lang w:eastAsia="zh-CN"/>
        </w:rPr>
        <w:t>Therefore, a HD-FDD UE can</w:t>
      </w:r>
      <w:r w:rsidRPr="00F7019E">
        <w:rPr>
          <w:iCs/>
          <w:lang w:eastAsia="zh-CN"/>
        </w:rPr>
        <w:t xml:space="preserve"> work as if it is a TDD UE</w:t>
      </w:r>
      <w:r w:rsidR="008C21D5">
        <w:rPr>
          <w:iCs/>
          <w:lang w:eastAsia="zh-CN"/>
        </w:rPr>
        <w:t>, including t</w:t>
      </w:r>
      <w:r w:rsidRPr="00F7019E">
        <w:rPr>
          <w:iCs/>
          <w:lang w:eastAsia="zh-CN"/>
        </w:rPr>
        <w:t>he rules handling the overlap between a DL reception and a UL transmission for TDD UE</w:t>
      </w:r>
      <w:r w:rsidR="008C21D5">
        <w:rPr>
          <w:iCs/>
          <w:lang w:eastAsia="zh-CN"/>
        </w:rPr>
        <w:t xml:space="preserve">, Type1 HARQ-ACK codebook generation, etc. </w:t>
      </w:r>
      <w:r w:rsidR="0073469D">
        <w:rPr>
          <w:iCs/>
          <w:lang w:eastAsia="zh-CN"/>
        </w:rPr>
        <w:t xml:space="preserve">for a </w:t>
      </w:r>
      <w:r w:rsidR="004E6C97">
        <w:rPr>
          <w:iCs/>
          <w:lang w:eastAsia="zh-CN"/>
        </w:rPr>
        <w:t xml:space="preserve">TDD </w:t>
      </w:r>
      <w:r w:rsidR="0073469D">
        <w:rPr>
          <w:iCs/>
          <w:lang w:eastAsia="zh-CN"/>
        </w:rPr>
        <w:t xml:space="preserve">UE configured with semi-static UL-DL pattern. </w:t>
      </w:r>
    </w:p>
    <w:p w14:paraId="7EA0A4B8" w14:textId="6627D832" w:rsidR="0073469D" w:rsidRDefault="0073469D" w:rsidP="00480EE8">
      <w:pPr>
        <w:rPr>
          <w:iCs/>
          <w:lang w:eastAsia="zh-CN"/>
        </w:rPr>
      </w:pPr>
      <w:r>
        <w:rPr>
          <w:iCs/>
          <w:lang w:eastAsia="zh-CN"/>
        </w:rPr>
        <w:t xml:space="preserve">The price of </w:t>
      </w:r>
      <w:r w:rsidR="005D1C04">
        <w:rPr>
          <w:iCs/>
          <w:lang w:eastAsia="zh-CN"/>
        </w:rPr>
        <w:t>such configuration is mainly to scheduling flexibility in determining link directions</w:t>
      </w:r>
      <w:r w:rsidR="006A13F6">
        <w:rPr>
          <w:iCs/>
          <w:lang w:eastAsia="zh-CN"/>
        </w:rPr>
        <w:t xml:space="preserve">. To minimize the impact to scheduling flexibility, it may also be considered to </w:t>
      </w:r>
      <w:r w:rsidR="00890CC1">
        <w:rPr>
          <w:iCs/>
          <w:lang w:eastAsia="zh-CN"/>
        </w:rPr>
        <w:t xml:space="preserve">configure a bitmap or pattern of “Reserved (R)” symbols </w:t>
      </w:r>
      <w:r w:rsidR="0085202D">
        <w:rPr>
          <w:iCs/>
          <w:lang w:eastAsia="zh-CN"/>
        </w:rPr>
        <w:t xml:space="preserve">in which the UE is not expected to </w:t>
      </w:r>
      <w:r w:rsidR="004E1202">
        <w:rPr>
          <w:iCs/>
          <w:lang w:eastAsia="zh-CN"/>
        </w:rPr>
        <w:t>monitor for PDCCH</w:t>
      </w:r>
      <w:r w:rsidR="002A61F6">
        <w:rPr>
          <w:iCs/>
          <w:lang w:eastAsia="zh-CN"/>
        </w:rPr>
        <w:t xml:space="preserve"> without committing to a UL-DL pattern a priori. This c</w:t>
      </w:r>
      <w:r w:rsidR="003972B0">
        <w:rPr>
          <w:iCs/>
          <w:lang w:eastAsia="zh-CN"/>
        </w:rPr>
        <w:t>ould</w:t>
      </w:r>
      <w:r w:rsidR="002A61F6">
        <w:rPr>
          <w:iCs/>
          <w:lang w:eastAsia="zh-CN"/>
        </w:rPr>
        <w:t xml:space="preserve"> still enable UE power savings</w:t>
      </w:r>
      <w:r w:rsidR="003972B0">
        <w:rPr>
          <w:iCs/>
          <w:lang w:eastAsia="zh-CN"/>
        </w:rPr>
        <w:t xml:space="preserve"> although the compression of Type 1 HARQ-ACK CB may not </w:t>
      </w:r>
      <w:r w:rsidR="00682782">
        <w:rPr>
          <w:iCs/>
          <w:lang w:eastAsia="zh-CN"/>
        </w:rPr>
        <w:t>be obvious.</w:t>
      </w:r>
    </w:p>
    <w:p w14:paraId="34D1EFC3" w14:textId="46753072" w:rsidR="008C21D5" w:rsidRPr="006A3681" w:rsidRDefault="008C21D5" w:rsidP="008C21D5">
      <w:pPr>
        <w:spacing w:line="252" w:lineRule="auto"/>
        <w:contextualSpacing/>
        <w:jc w:val="left"/>
        <w:rPr>
          <w:bCs/>
          <w:i/>
        </w:rPr>
      </w:pPr>
      <w:r w:rsidRPr="00624D9D">
        <w:rPr>
          <w:rFonts w:ascii="Times New Roman" w:hAnsi="Times New Roman"/>
          <w:b/>
        </w:rPr>
        <w:t xml:space="preserve">Proposal </w:t>
      </w:r>
      <w:r w:rsidR="004210AF">
        <w:rPr>
          <w:rFonts w:ascii="Times New Roman" w:hAnsi="Times New Roman"/>
          <w:b/>
        </w:rPr>
        <w:t>7</w:t>
      </w:r>
      <w:r w:rsidRPr="00624D9D">
        <w:rPr>
          <w:rFonts w:ascii="Times New Roman" w:hAnsi="Times New Roman"/>
          <w:b/>
        </w:rPr>
        <w:t xml:space="preserve">: </w:t>
      </w:r>
      <w:r w:rsidRPr="006A3681">
        <w:rPr>
          <w:rFonts w:ascii="Times New Roman" w:hAnsi="Times New Roman"/>
          <w:bCs/>
        </w:rPr>
        <w:t xml:space="preserve">A HD-FDD UE can be </w:t>
      </w:r>
      <w:r w:rsidR="00682782" w:rsidRPr="006A3681">
        <w:rPr>
          <w:rFonts w:ascii="Times New Roman" w:hAnsi="Times New Roman"/>
          <w:bCs/>
        </w:rPr>
        <w:t xml:space="preserve">optionally </w:t>
      </w:r>
      <w:r w:rsidRPr="006A3681">
        <w:rPr>
          <w:rFonts w:ascii="Times New Roman" w:hAnsi="Times New Roman"/>
          <w:bCs/>
        </w:rPr>
        <w:t xml:space="preserve">configured with semi-static UL/DL slot pattern by reusing </w:t>
      </w:r>
      <w:proofErr w:type="spellStart"/>
      <w:r w:rsidRPr="006A3681">
        <w:rPr>
          <w:bCs/>
          <w:i/>
        </w:rPr>
        <w:t>tdd</w:t>
      </w:r>
      <w:proofErr w:type="spellEnd"/>
      <w:r w:rsidRPr="006A3681">
        <w:rPr>
          <w:bCs/>
          <w:i/>
        </w:rPr>
        <w:t>-UL-DL-</w:t>
      </w:r>
      <w:proofErr w:type="spellStart"/>
      <w:r w:rsidRPr="006A3681">
        <w:rPr>
          <w:bCs/>
          <w:i/>
        </w:rPr>
        <w:t>ConfigurationCommon</w:t>
      </w:r>
      <w:proofErr w:type="spellEnd"/>
      <w:r w:rsidRPr="006A3681">
        <w:rPr>
          <w:bCs/>
          <w:i/>
        </w:rPr>
        <w:t>/</w:t>
      </w:r>
      <w:proofErr w:type="spellStart"/>
      <w:r w:rsidRPr="006A3681">
        <w:rPr>
          <w:bCs/>
          <w:i/>
        </w:rPr>
        <w:t>tdd</w:t>
      </w:r>
      <w:proofErr w:type="spellEnd"/>
      <w:r w:rsidRPr="006A3681">
        <w:rPr>
          <w:bCs/>
          <w:i/>
        </w:rPr>
        <w:t>-UL-DL-</w:t>
      </w:r>
      <w:proofErr w:type="spellStart"/>
      <w:r w:rsidRPr="006A3681">
        <w:rPr>
          <w:bCs/>
          <w:i/>
        </w:rPr>
        <w:t>ConfigurationDedicated</w:t>
      </w:r>
      <w:proofErr w:type="spellEnd"/>
      <w:r w:rsidR="00C366F4" w:rsidRPr="006A3681">
        <w:rPr>
          <w:bCs/>
          <w:i/>
        </w:rPr>
        <w:t xml:space="preserve"> to realize UE power savings from PDCCH monitoring</w:t>
      </w:r>
      <w:r w:rsidRPr="006A3681">
        <w:rPr>
          <w:bCs/>
          <w:i/>
        </w:rPr>
        <w:t>.</w:t>
      </w:r>
    </w:p>
    <w:p w14:paraId="58895ADB" w14:textId="182C56EB" w:rsidR="005B22F4" w:rsidRPr="006A3681" w:rsidRDefault="005B22F4" w:rsidP="009045EF">
      <w:pPr>
        <w:pStyle w:val="ListParagraph"/>
        <w:numPr>
          <w:ilvl w:val="0"/>
          <w:numId w:val="20"/>
        </w:numPr>
        <w:spacing w:line="252" w:lineRule="auto"/>
        <w:jc w:val="left"/>
        <w:rPr>
          <w:bCs/>
        </w:rPr>
      </w:pPr>
      <w:r w:rsidRPr="006A3681">
        <w:rPr>
          <w:bCs/>
          <w:lang w:eastAsia="zh-CN"/>
        </w:rPr>
        <w:lastRenderedPageBreak/>
        <w:t xml:space="preserve">Alternatively, configuration of a pattern of “Reserved (R)” symbols </w:t>
      </w:r>
      <w:r w:rsidR="00C366F4" w:rsidRPr="006A3681">
        <w:rPr>
          <w:bCs/>
          <w:lang w:eastAsia="zh-CN"/>
        </w:rPr>
        <w:t>may be considered</w:t>
      </w:r>
      <w:r w:rsidR="004D0D29" w:rsidRPr="006A3681">
        <w:rPr>
          <w:bCs/>
          <w:lang w:eastAsia="zh-CN"/>
        </w:rPr>
        <w:t>, such that a UE is not expected to monitor for PDCCH in such symbols</w:t>
      </w:r>
      <w:r w:rsidRPr="006A3681">
        <w:rPr>
          <w:bCs/>
          <w:lang w:eastAsia="zh-CN"/>
        </w:rPr>
        <w:t>.</w:t>
      </w:r>
    </w:p>
    <w:p w14:paraId="499EDE34" w14:textId="1052BAE4"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2405BD39" w:rsidR="00425062" w:rsidRDefault="00425062" w:rsidP="00425062">
      <w:pPr>
        <w:rPr>
          <w:rFonts w:ascii="Times New Roman" w:hAnsi="Times New Roman"/>
        </w:rPr>
      </w:pPr>
      <w:r w:rsidRPr="00902155">
        <w:rPr>
          <w:rFonts w:ascii="Times New Roman" w:hAnsi="Times New Roman"/>
        </w:rPr>
        <w:t xml:space="preserve">In this contribution, we </w:t>
      </w:r>
      <w:r w:rsidR="00C80FB3">
        <w:rPr>
          <w:rFonts w:ascii="Times New Roman" w:hAnsi="Times New Roman"/>
        </w:rPr>
        <w:t>provide our views on ope</w:t>
      </w:r>
      <w:r w:rsidR="002D09E2">
        <w:rPr>
          <w:rFonts w:ascii="Times New Roman" w:hAnsi="Times New Roman"/>
        </w:rPr>
        <w:t>n issues for HD-FDD operation</w:t>
      </w:r>
      <w:r w:rsidR="00AC6FF0">
        <w:rPr>
          <w:rFonts w:ascii="Times New Roman" w:hAnsi="Times New Roman"/>
        </w:rPr>
        <w:t>. we make</w:t>
      </w:r>
      <w:r w:rsidR="009E79B4">
        <w:rPr>
          <w:rFonts w:ascii="Times New Roman" w:hAnsi="Times New Roman"/>
        </w:rPr>
        <w:t xml:space="preserve"> the following proposals. </w:t>
      </w:r>
    </w:p>
    <w:p w14:paraId="220F5BFB" w14:textId="77777777" w:rsidR="006A3681" w:rsidRPr="006A3681" w:rsidRDefault="006A3681" w:rsidP="006A3681">
      <w:pPr>
        <w:spacing w:after="0"/>
        <w:contextualSpacing/>
        <w:jc w:val="left"/>
        <w:rPr>
          <w:rFonts w:ascii="Times New Roman" w:hAnsi="Times New Roman"/>
          <w:bCs/>
        </w:rPr>
      </w:pPr>
      <w:r w:rsidRPr="001C678E">
        <w:rPr>
          <w:rFonts w:ascii="Times New Roman" w:hAnsi="Times New Roman"/>
          <w:b/>
        </w:rPr>
        <w:t xml:space="preserve">Proposal 1: </w:t>
      </w:r>
      <w:r w:rsidRPr="006A3681">
        <w:rPr>
          <w:rFonts w:ascii="Times New Roman" w:hAnsi="Times New Roman"/>
          <w:bCs/>
        </w:rPr>
        <w:t xml:space="preserve">For Case 1, </w:t>
      </w:r>
      <w:r w:rsidRPr="006A3681">
        <w:rPr>
          <w:rFonts w:eastAsia="Times New Roman"/>
          <w:bCs/>
          <w:szCs w:val="20"/>
        </w:rPr>
        <w:t xml:space="preserve">the timeline from NR TDD is not extended to include RX/TX switching time for HD-FDD. </w:t>
      </w:r>
    </w:p>
    <w:p w14:paraId="2E1F8AE2" w14:textId="77777777" w:rsidR="006A3681" w:rsidRDefault="006A3681" w:rsidP="006A3681">
      <w:pPr>
        <w:spacing w:after="0"/>
        <w:rPr>
          <w:lang w:eastAsia="zh-CN"/>
        </w:rPr>
      </w:pPr>
    </w:p>
    <w:p w14:paraId="0B1FCCE8" w14:textId="769AF924" w:rsidR="006A3681" w:rsidRPr="00DA0F03" w:rsidRDefault="006A3681" w:rsidP="006A3681">
      <w:pPr>
        <w:spacing w:after="0"/>
        <w:contextualSpacing/>
        <w:jc w:val="left"/>
        <w:rPr>
          <w:rFonts w:ascii="Times New Roman" w:hAnsi="Times New Roman"/>
          <w:b/>
        </w:rPr>
      </w:pPr>
      <w:r w:rsidRPr="00DA0F03">
        <w:rPr>
          <w:rFonts w:ascii="Times New Roman" w:hAnsi="Times New Roman"/>
          <w:b/>
        </w:rPr>
        <w:t xml:space="preserve">Proposal </w:t>
      </w:r>
      <w:r>
        <w:rPr>
          <w:rFonts w:ascii="Times New Roman" w:hAnsi="Times New Roman"/>
          <w:b/>
        </w:rPr>
        <w:t>2</w:t>
      </w:r>
      <w:r w:rsidRPr="00DA0F03">
        <w:rPr>
          <w:rFonts w:ascii="Times New Roman" w:hAnsi="Times New Roman"/>
          <w:b/>
        </w:rPr>
        <w:t xml:space="preserve">: </w:t>
      </w:r>
      <w:r w:rsidRPr="006A3681">
        <w:rPr>
          <w:rFonts w:ascii="Times New Roman" w:hAnsi="Times New Roman"/>
          <w:bCs/>
        </w:rPr>
        <w:t xml:space="preserve">The overlap between </w:t>
      </w:r>
      <w:r w:rsidRPr="006A3681">
        <w:rPr>
          <w:bCs/>
          <w:lang w:eastAsia="zh-CN"/>
        </w:rPr>
        <w:t>cell-specifically configured DL and cell-specifically configured UL is to be handled in Case 5 and Case 8</w:t>
      </w:r>
      <w:r w:rsidR="003A4B3E">
        <w:rPr>
          <w:bCs/>
          <w:lang w:eastAsia="zh-CN"/>
        </w:rPr>
        <w:t>, and other overlap scenarios under Case 3 are treated as error cases</w:t>
      </w:r>
      <w:r w:rsidRPr="006A3681">
        <w:rPr>
          <w:bCs/>
          <w:lang w:eastAsia="zh-CN"/>
        </w:rPr>
        <w:t>.</w:t>
      </w:r>
      <w:r w:rsidRPr="00DA0F03">
        <w:rPr>
          <w:b/>
          <w:lang w:eastAsia="zh-CN"/>
        </w:rPr>
        <w:t xml:space="preserve"> </w:t>
      </w:r>
    </w:p>
    <w:p w14:paraId="19FB0A7E" w14:textId="77777777" w:rsidR="006A3681" w:rsidRDefault="006A3681" w:rsidP="006A3681">
      <w:pPr>
        <w:spacing w:after="0"/>
        <w:rPr>
          <w:lang w:eastAsia="zh-CN"/>
        </w:rPr>
      </w:pPr>
    </w:p>
    <w:p w14:paraId="4ECE5572" w14:textId="77777777" w:rsidR="006A3681" w:rsidRPr="006A3681" w:rsidRDefault="006A3681" w:rsidP="006A3681">
      <w:pPr>
        <w:spacing w:after="0"/>
        <w:contextualSpacing/>
        <w:jc w:val="left"/>
        <w:rPr>
          <w:rFonts w:ascii="Times New Roman" w:hAnsi="Times New Roman"/>
          <w:bCs/>
        </w:rPr>
      </w:pPr>
      <w:r w:rsidRPr="00624D9D">
        <w:rPr>
          <w:rFonts w:ascii="Times New Roman" w:hAnsi="Times New Roman"/>
          <w:b/>
        </w:rPr>
        <w:t xml:space="preserve">Proposal </w:t>
      </w:r>
      <w:r>
        <w:rPr>
          <w:rFonts w:ascii="Times New Roman" w:hAnsi="Times New Roman"/>
          <w:b/>
        </w:rPr>
        <w:t>3</w:t>
      </w:r>
      <w:r w:rsidRPr="00624D9D">
        <w:rPr>
          <w:rFonts w:ascii="Times New Roman" w:hAnsi="Times New Roman"/>
          <w:b/>
        </w:rPr>
        <w:t xml:space="preserve">: </w:t>
      </w:r>
      <w:r w:rsidRPr="006A3681">
        <w:rPr>
          <w:rFonts w:ascii="Times New Roman" w:hAnsi="Times New Roman"/>
          <w:bCs/>
        </w:rPr>
        <w:t xml:space="preserve">For Case 5, </w:t>
      </w:r>
    </w:p>
    <w:p w14:paraId="5CB0E6CE" w14:textId="77777777" w:rsidR="006A3681" w:rsidRPr="006A3681" w:rsidRDefault="006A3681" w:rsidP="006A3681">
      <w:pPr>
        <w:pStyle w:val="ListParagraph"/>
        <w:numPr>
          <w:ilvl w:val="0"/>
          <w:numId w:val="20"/>
        </w:numPr>
        <w:spacing w:after="0" w:line="240" w:lineRule="auto"/>
        <w:jc w:val="left"/>
        <w:rPr>
          <w:bCs/>
        </w:rPr>
      </w:pPr>
      <w:r w:rsidRPr="006A3681">
        <w:rPr>
          <w:bCs/>
          <w:lang w:eastAsia="zh-CN"/>
        </w:rPr>
        <w:t xml:space="preserve">If a SSB overlaps with a dynamically scheduled UL, the existing NR TDD behaviour is reused, i.e. SSB is prioritized. </w:t>
      </w:r>
    </w:p>
    <w:p w14:paraId="0993585D" w14:textId="77777777" w:rsidR="006A3681" w:rsidRPr="006A3681" w:rsidRDefault="006A3681" w:rsidP="006A3681">
      <w:pPr>
        <w:pStyle w:val="ListParagraph"/>
        <w:numPr>
          <w:ilvl w:val="0"/>
          <w:numId w:val="20"/>
        </w:numPr>
        <w:spacing w:after="0" w:line="240" w:lineRule="auto"/>
        <w:jc w:val="left"/>
        <w:rPr>
          <w:bCs/>
        </w:rPr>
      </w:pPr>
      <w:r w:rsidRPr="006A3681">
        <w:rPr>
          <w:bCs/>
          <w:lang w:eastAsia="zh-CN"/>
        </w:rPr>
        <w:t>If a SSB overlaps with a configured UL, UE can receive the SSB if UE needs to receive the SSB; otherwise, UE can transmit the UL transmission.</w:t>
      </w:r>
    </w:p>
    <w:p w14:paraId="757ECA3E" w14:textId="77777777" w:rsidR="006A3681" w:rsidRDefault="006A3681" w:rsidP="006A3681">
      <w:pPr>
        <w:spacing w:after="0"/>
        <w:rPr>
          <w:lang w:eastAsia="zh-CN"/>
        </w:rPr>
      </w:pPr>
    </w:p>
    <w:p w14:paraId="1C2196A0" w14:textId="77777777" w:rsidR="006A3681" w:rsidRPr="006A3681" w:rsidRDefault="006A3681" w:rsidP="006A3681">
      <w:pPr>
        <w:spacing w:after="0"/>
        <w:contextualSpacing/>
        <w:jc w:val="left"/>
        <w:rPr>
          <w:rFonts w:ascii="Times New Roman" w:hAnsi="Times New Roman"/>
          <w:bCs/>
        </w:rPr>
      </w:pPr>
      <w:r w:rsidRPr="00624D9D">
        <w:rPr>
          <w:rFonts w:ascii="Times New Roman" w:hAnsi="Times New Roman"/>
          <w:b/>
        </w:rPr>
        <w:t xml:space="preserve">Proposal </w:t>
      </w:r>
      <w:r>
        <w:rPr>
          <w:rFonts w:ascii="Times New Roman" w:hAnsi="Times New Roman"/>
          <w:b/>
        </w:rPr>
        <w:t>4</w:t>
      </w:r>
      <w:r w:rsidRPr="00624D9D">
        <w:rPr>
          <w:rFonts w:ascii="Times New Roman" w:hAnsi="Times New Roman"/>
          <w:b/>
        </w:rPr>
        <w:t xml:space="preserve">: </w:t>
      </w:r>
      <w:r w:rsidRPr="006A3681">
        <w:rPr>
          <w:rFonts w:ascii="Times New Roman" w:hAnsi="Times New Roman"/>
          <w:bCs/>
        </w:rPr>
        <w:t xml:space="preserve">For Case 8, </w:t>
      </w:r>
    </w:p>
    <w:p w14:paraId="4F9C3365" w14:textId="77777777" w:rsidR="006A3681" w:rsidRPr="006A3681" w:rsidRDefault="006A3681" w:rsidP="006A3681">
      <w:pPr>
        <w:pStyle w:val="ListParagraph"/>
        <w:numPr>
          <w:ilvl w:val="0"/>
          <w:numId w:val="20"/>
        </w:numPr>
        <w:spacing w:after="0" w:line="240" w:lineRule="auto"/>
        <w:jc w:val="left"/>
        <w:rPr>
          <w:bCs/>
        </w:rPr>
      </w:pPr>
      <w:r w:rsidRPr="006A3681">
        <w:rPr>
          <w:bCs/>
          <w:lang w:eastAsia="zh-CN"/>
        </w:rPr>
        <w:t xml:space="preserve">If a valid RO overlaps with a dynamically scheduled DL, the existing NR TDD behaviour is reused, i.e. the valid RO is prioritized. </w:t>
      </w:r>
    </w:p>
    <w:p w14:paraId="366C772B" w14:textId="77777777" w:rsidR="006A3681" w:rsidRPr="006A3681" w:rsidRDefault="006A3681" w:rsidP="006A3681">
      <w:pPr>
        <w:pStyle w:val="ListParagraph"/>
        <w:numPr>
          <w:ilvl w:val="0"/>
          <w:numId w:val="20"/>
        </w:numPr>
        <w:spacing w:after="0" w:line="240" w:lineRule="auto"/>
        <w:jc w:val="left"/>
        <w:rPr>
          <w:bCs/>
          <w:lang w:eastAsia="zh-CN"/>
        </w:rPr>
      </w:pPr>
      <w:r w:rsidRPr="006A3681">
        <w:rPr>
          <w:bCs/>
          <w:lang w:eastAsia="zh-CN"/>
        </w:rPr>
        <w:t xml:space="preserve">If a valid RO overlaps with a configured DL, UE can transmit on a valid RO if UE needs to receive a PRACH preamble; otherwise, UE can receive the DL channel/signal </w:t>
      </w:r>
    </w:p>
    <w:p w14:paraId="276083CA" w14:textId="77777777" w:rsidR="006A3681" w:rsidRDefault="006A3681" w:rsidP="006A3681">
      <w:pPr>
        <w:spacing w:after="0"/>
        <w:rPr>
          <w:lang w:eastAsia="zh-CN"/>
        </w:rPr>
      </w:pPr>
    </w:p>
    <w:p w14:paraId="3CACB759" w14:textId="77777777" w:rsidR="006A3681" w:rsidRPr="006A3681" w:rsidRDefault="006A3681" w:rsidP="006A3681">
      <w:pPr>
        <w:spacing w:after="0"/>
        <w:contextualSpacing/>
        <w:jc w:val="left"/>
        <w:rPr>
          <w:rFonts w:ascii="Times New Roman" w:hAnsi="Times New Roman"/>
          <w:bCs/>
        </w:rPr>
      </w:pPr>
      <w:r w:rsidRPr="00624D9D">
        <w:rPr>
          <w:rFonts w:ascii="Times New Roman" w:hAnsi="Times New Roman"/>
          <w:b/>
        </w:rPr>
        <w:t xml:space="preserve">Proposal </w:t>
      </w:r>
      <w:r>
        <w:rPr>
          <w:rFonts w:ascii="Times New Roman" w:hAnsi="Times New Roman"/>
          <w:b/>
        </w:rPr>
        <w:t>5</w:t>
      </w:r>
      <w:r w:rsidRPr="00624D9D">
        <w:rPr>
          <w:rFonts w:ascii="Times New Roman" w:hAnsi="Times New Roman"/>
          <w:b/>
        </w:rPr>
        <w:t xml:space="preserve">: </w:t>
      </w:r>
      <w:r w:rsidRPr="006A3681">
        <w:rPr>
          <w:rFonts w:ascii="Times New Roman" w:hAnsi="Times New Roman"/>
          <w:bCs/>
        </w:rPr>
        <w:t xml:space="preserve">For Case 9, </w:t>
      </w:r>
    </w:p>
    <w:p w14:paraId="49029870" w14:textId="77777777" w:rsidR="006A3681" w:rsidRPr="006A3681" w:rsidRDefault="006A3681" w:rsidP="006A3681">
      <w:pPr>
        <w:pStyle w:val="ListParagraph"/>
        <w:numPr>
          <w:ilvl w:val="0"/>
          <w:numId w:val="20"/>
        </w:numPr>
        <w:spacing w:after="0" w:line="240" w:lineRule="auto"/>
        <w:jc w:val="left"/>
        <w:rPr>
          <w:bCs/>
        </w:rPr>
      </w:pPr>
      <w:r w:rsidRPr="006A3681">
        <w:rPr>
          <w:bCs/>
        </w:rPr>
        <w:t>it is necessary to clarify how is it handled in NR TDD</w:t>
      </w:r>
    </w:p>
    <w:p w14:paraId="039EE8FE" w14:textId="77777777" w:rsidR="006A3681" w:rsidRPr="006A3681" w:rsidRDefault="006A3681" w:rsidP="006A3681">
      <w:pPr>
        <w:pStyle w:val="ListParagraph"/>
        <w:numPr>
          <w:ilvl w:val="0"/>
          <w:numId w:val="20"/>
        </w:numPr>
        <w:spacing w:after="0" w:line="240" w:lineRule="auto"/>
        <w:jc w:val="left"/>
        <w:rPr>
          <w:bCs/>
        </w:rPr>
      </w:pPr>
      <w:r w:rsidRPr="006A3681">
        <w:rPr>
          <w:bCs/>
        </w:rPr>
        <w:t>further study on the two solutions</w:t>
      </w:r>
    </w:p>
    <w:p w14:paraId="025D05C2" w14:textId="77777777" w:rsidR="006A3681" w:rsidRPr="006A3681" w:rsidRDefault="006A3681" w:rsidP="006A3681">
      <w:pPr>
        <w:pStyle w:val="ListParagraph"/>
        <w:numPr>
          <w:ilvl w:val="1"/>
          <w:numId w:val="20"/>
        </w:numPr>
        <w:spacing w:after="0" w:line="240" w:lineRule="auto"/>
        <w:jc w:val="left"/>
        <w:rPr>
          <w:bCs/>
        </w:rPr>
      </w:pPr>
      <w:r w:rsidRPr="006A3681">
        <w:rPr>
          <w:bCs/>
        </w:rPr>
        <w:t>it is considered as error case if the gap between a DL reception and a UL transmission after applying a potential dropping rule as discussed in Case 1/2/3/4/5/8 is smaller than the required DL-UL or UL-DL switching time</w:t>
      </w:r>
    </w:p>
    <w:p w14:paraId="45B2A0C5" w14:textId="77777777" w:rsidR="006A3681" w:rsidRPr="006A3681" w:rsidRDefault="006A3681" w:rsidP="006A3681">
      <w:pPr>
        <w:pStyle w:val="ListParagraph"/>
        <w:numPr>
          <w:ilvl w:val="1"/>
          <w:numId w:val="20"/>
        </w:numPr>
        <w:spacing w:after="0" w:line="240" w:lineRule="auto"/>
        <w:jc w:val="left"/>
        <w:rPr>
          <w:bCs/>
        </w:rPr>
      </w:pPr>
      <w:r w:rsidRPr="006A3681">
        <w:rPr>
          <w:bCs/>
        </w:rPr>
        <w:t>cancellation of the deprioritized channel/signal applies if any symbol of the deprioritized channel/signal overlaps with any symbol of prioritized channel/signal or a period before or after prioritized channel/signal</w:t>
      </w:r>
    </w:p>
    <w:p w14:paraId="5298CCB5" w14:textId="77777777" w:rsidR="006A3681" w:rsidRDefault="006A3681" w:rsidP="006A3681">
      <w:pPr>
        <w:spacing w:after="0"/>
        <w:rPr>
          <w:rFonts w:ascii="Times New Roman" w:hAnsi="Times New Roman"/>
        </w:rPr>
      </w:pPr>
    </w:p>
    <w:p w14:paraId="4AF22541" w14:textId="77777777" w:rsidR="006A3681" w:rsidRPr="006A3681" w:rsidRDefault="006A3681" w:rsidP="006A3681">
      <w:pPr>
        <w:spacing w:after="0"/>
        <w:contextualSpacing/>
        <w:jc w:val="left"/>
        <w:rPr>
          <w:rFonts w:ascii="Times New Roman" w:hAnsi="Times New Roman"/>
          <w:bCs/>
        </w:rPr>
      </w:pPr>
      <w:r w:rsidRPr="000641D6">
        <w:rPr>
          <w:rFonts w:ascii="Times New Roman" w:hAnsi="Times New Roman"/>
          <w:b/>
        </w:rPr>
        <w:t xml:space="preserve">Proposal </w:t>
      </w:r>
      <w:r>
        <w:rPr>
          <w:rFonts w:ascii="Times New Roman" w:hAnsi="Times New Roman"/>
          <w:b/>
        </w:rPr>
        <w:t>6</w:t>
      </w:r>
      <w:r w:rsidRPr="000641D6">
        <w:rPr>
          <w:rFonts w:ascii="Times New Roman" w:hAnsi="Times New Roman"/>
          <w:b/>
        </w:rPr>
        <w:t xml:space="preserve">: </w:t>
      </w:r>
      <w:r w:rsidRPr="006A3681">
        <w:rPr>
          <w:rFonts w:ascii="Times New Roman" w:hAnsi="Times New Roman"/>
          <w:bCs/>
        </w:rPr>
        <w:t xml:space="preserve">If dynamic SFI is supported by a RedCap UE, </w:t>
      </w:r>
      <w:r w:rsidRPr="006A3681">
        <w:rPr>
          <w:bCs/>
          <w:lang w:eastAsia="zh-CN"/>
        </w:rPr>
        <w:t>the slot pattern of ‘D’, ‘F’ or ‘U’ for a HD-FDD UE can be purely determined by the SFI of the FDD cell</w:t>
      </w:r>
      <w:r w:rsidRPr="006A3681">
        <w:rPr>
          <w:rFonts w:ascii="Times New Roman" w:hAnsi="Times New Roman"/>
          <w:bCs/>
        </w:rPr>
        <w:t xml:space="preserve">, </w:t>
      </w:r>
    </w:p>
    <w:p w14:paraId="468BFEDD" w14:textId="77777777" w:rsidR="006A3681" w:rsidRPr="006A3681" w:rsidRDefault="006A3681" w:rsidP="006A3681">
      <w:pPr>
        <w:pStyle w:val="ListParagraph"/>
        <w:numPr>
          <w:ilvl w:val="0"/>
          <w:numId w:val="25"/>
        </w:numPr>
        <w:spacing w:after="0" w:line="240" w:lineRule="auto"/>
        <w:contextualSpacing w:val="0"/>
        <w:jc w:val="left"/>
        <w:rPr>
          <w:bCs/>
          <w:iCs/>
        </w:rPr>
      </w:pPr>
      <w:r w:rsidRPr="006A3681">
        <w:rPr>
          <w:bCs/>
          <w:iCs/>
        </w:rPr>
        <w:t>If it is ‘D’ in the DL SFI and ‘F’ in the UL SFI, it is only for DL reception on the DL carrier.</w:t>
      </w:r>
    </w:p>
    <w:p w14:paraId="03BD2C5F" w14:textId="77777777" w:rsidR="006A3681" w:rsidRPr="006A3681" w:rsidRDefault="006A3681" w:rsidP="006A3681">
      <w:pPr>
        <w:pStyle w:val="ListParagraph"/>
        <w:numPr>
          <w:ilvl w:val="0"/>
          <w:numId w:val="25"/>
        </w:numPr>
        <w:spacing w:after="0" w:line="240" w:lineRule="auto"/>
        <w:contextualSpacing w:val="0"/>
        <w:jc w:val="left"/>
        <w:rPr>
          <w:bCs/>
          <w:iCs/>
        </w:rPr>
      </w:pPr>
      <w:r w:rsidRPr="006A3681">
        <w:rPr>
          <w:bCs/>
          <w:iCs/>
        </w:rPr>
        <w:t>If it is ‘F’ in the DL SFI and ‘U’ in the UL SFI, it is only for UL transmission on the UL carrier.</w:t>
      </w:r>
    </w:p>
    <w:p w14:paraId="0B5BE1F3" w14:textId="77777777" w:rsidR="006A3681" w:rsidRPr="006A3681" w:rsidRDefault="006A3681" w:rsidP="006A3681">
      <w:pPr>
        <w:pStyle w:val="ListParagraph"/>
        <w:numPr>
          <w:ilvl w:val="0"/>
          <w:numId w:val="25"/>
        </w:numPr>
        <w:spacing w:after="0" w:line="240" w:lineRule="auto"/>
        <w:contextualSpacing w:val="0"/>
        <w:jc w:val="left"/>
        <w:rPr>
          <w:bCs/>
          <w:iCs/>
        </w:rPr>
      </w:pPr>
      <w:r w:rsidRPr="006A3681">
        <w:rPr>
          <w:bCs/>
          <w:iCs/>
        </w:rPr>
        <w:t>If it is ‘F’ in both DL SFI and UL SFI, DL reception on the DL carrier or UL transmission on the UL carrier is determined by other information.</w:t>
      </w:r>
    </w:p>
    <w:p w14:paraId="5EF7EBE9" w14:textId="77777777" w:rsidR="006A3681" w:rsidRPr="006A3681" w:rsidRDefault="006A3681" w:rsidP="006A3681">
      <w:pPr>
        <w:pStyle w:val="ListParagraph"/>
        <w:numPr>
          <w:ilvl w:val="0"/>
          <w:numId w:val="25"/>
        </w:numPr>
        <w:spacing w:after="0" w:line="240" w:lineRule="auto"/>
        <w:contextualSpacing w:val="0"/>
        <w:jc w:val="left"/>
        <w:rPr>
          <w:bCs/>
          <w:iCs/>
        </w:rPr>
      </w:pPr>
      <w:r w:rsidRPr="006A3681">
        <w:rPr>
          <w:bCs/>
          <w:iCs/>
        </w:rPr>
        <w:t xml:space="preserve">It is not expected that it is ‘D’ in the DL SFI and ‘U’ in the UL SFI.    </w:t>
      </w:r>
    </w:p>
    <w:p w14:paraId="08A95B24" w14:textId="77777777" w:rsidR="006A3681" w:rsidRDefault="006A3681" w:rsidP="006A3681">
      <w:pPr>
        <w:spacing w:after="0"/>
        <w:contextualSpacing/>
        <w:jc w:val="left"/>
        <w:rPr>
          <w:rFonts w:ascii="Times New Roman" w:hAnsi="Times New Roman"/>
          <w:b/>
        </w:rPr>
      </w:pPr>
    </w:p>
    <w:p w14:paraId="521A11D4" w14:textId="0EE52AD8" w:rsidR="006A3681" w:rsidRPr="006A3681" w:rsidRDefault="006A3681" w:rsidP="006A3681">
      <w:pPr>
        <w:spacing w:after="0"/>
        <w:contextualSpacing/>
        <w:jc w:val="left"/>
        <w:rPr>
          <w:bCs/>
          <w:i/>
        </w:rPr>
      </w:pPr>
      <w:r w:rsidRPr="00624D9D">
        <w:rPr>
          <w:rFonts w:ascii="Times New Roman" w:hAnsi="Times New Roman"/>
          <w:b/>
        </w:rPr>
        <w:t xml:space="preserve">Proposal </w:t>
      </w:r>
      <w:r>
        <w:rPr>
          <w:rFonts w:ascii="Times New Roman" w:hAnsi="Times New Roman"/>
          <w:b/>
        </w:rPr>
        <w:t>7</w:t>
      </w:r>
      <w:r w:rsidRPr="00624D9D">
        <w:rPr>
          <w:rFonts w:ascii="Times New Roman" w:hAnsi="Times New Roman"/>
          <w:b/>
        </w:rPr>
        <w:t xml:space="preserve">: </w:t>
      </w:r>
      <w:r w:rsidRPr="006A3681">
        <w:rPr>
          <w:rFonts w:ascii="Times New Roman" w:hAnsi="Times New Roman"/>
          <w:bCs/>
        </w:rPr>
        <w:t xml:space="preserve">A HD-FDD UE can be optionally configured with semi-static UL/DL slot pattern by reusing </w:t>
      </w:r>
      <w:proofErr w:type="spellStart"/>
      <w:r w:rsidRPr="006A3681">
        <w:rPr>
          <w:bCs/>
          <w:i/>
        </w:rPr>
        <w:t>tdd</w:t>
      </w:r>
      <w:proofErr w:type="spellEnd"/>
      <w:r w:rsidRPr="006A3681">
        <w:rPr>
          <w:bCs/>
          <w:i/>
        </w:rPr>
        <w:t>-UL-DL-</w:t>
      </w:r>
      <w:proofErr w:type="spellStart"/>
      <w:r w:rsidRPr="006A3681">
        <w:rPr>
          <w:bCs/>
          <w:i/>
        </w:rPr>
        <w:t>ConfigurationCommon</w:t>
      </w:r>
      <w:proofErr w:type="spellEnd"/>
      <w:r w:rsidRPr="006A3681">
        <w:rPr>
          <w:bCs/>
          <w:i/>
        </w:rPr>
        <w:t>/</w:t>
      </w:r>
      <w:proofErr w:type="spellStart"/>
      <w:r w:rsidRPr="006A3681">
        <w:rPr>
          <w:bCs/>
          <w:i/>
        </w:rPr>
        <w:t>tdd</w:t>
      </w:r>
      <w:proofErr w:type="spellEnd"/>
      <w:r w:rsidRPr="006A3681">
        <w:rPr>
          <w:bCs/>
          <w:i/>
        </w:rPr>
        <w:t>-UL-DL-</w:t>
      </w:r>
      <w:proofErr w:type="spellStart"/>
      <w:r w:rsidRPr="006A3681">
        <w:rPr>
          <w:bCs/>
          <w:i/>
        </w:rPr>
        <w:t>ConfigurationDedicated</w:t>
      </w:r>
      <w:proofErr w:type="spellEnd"/>
      <w:r w:rsidRPr="006A3681">
        <w:rPr>
          <w:bCs/>
          <w:i/>
        </w:rPr>
        <w:t xml:space="preserve"> to realize UE power savings from PDCCH monitoring.</w:t>
      </w:r>
    </w:p>
    <w:p w14:paraId="4D2AE10F" w14:textId="77777777" w:rsidR="006A3681" w:rsidRPr="006A3681" w:rsidRDefault="006A3681" w:rsidP="006A3681">
      <w:pPr>
        <w:pStyle w:val="ListParagraph"/>
        <w:numPr>
          <w:ilvl w:val="0"/>
          <w:numId w:val="20"/>
        </w:numPr>
        <w:spacing w:after="0" w:line="240" w:lineRule="auto"/>
        <w:jc w:val="left"/>
        <w:rPr>
          <w:bCs/>
        </w:rPr>
      </w:pPr>
      <w:r w:rsidRPr="006A3681">
        <w:rPr>
          <w:bCs/>
          <w:lang w:eastAsia="zh-CN"/>
        </w:rPr>
        <w:t>Alternatively, configuration of a pattern of “Reserved (R)” symbols may be considered, such that a UE is not expected to monitor for PDCCH in such symbols.</w:t>
      </w:r>
    </w:p>
    <w:p w14:paraId="42607573" w14:textId="77777777" w:rsidR="00700D63" w:rsidRPr="00902155" w:rsidRDefault="00700D63" w:rsidP="00700D63">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988B6AD" w14:textId="78A5D80A" w:rsidR="00BE4BCB" w:rsidRDefault="00700D63" w:rsidP="00BE4BCB">
      <w:pPr>
        <w:pStyle w:val="CRCoverPage"/>
        <w:tabs>
          <w:tab w:val="right" w:pos="9639"/>
        </w:tabs>
        <w:spacing w:after="0"/>
        <w:rPr>
          <w:rFonts w:ascii="Times New Roman" w:hAnsi="Times New Roman"/>
        </w:rPr>
      </w:pPr>
      <w:r w:rsidRPr="00902155">
        <w:rPr>
          <w:rFonts w:ascii="Times New Roman" w:hAnsi="Times New Roman"/>
        </w:rPr>
        <w:t xml:space="preserve">[1] </w:t>
      </w:r>
      <w:r w:rsidR="00BE4BCB" w:rsidRPr="00BE4BCB">
        <w:rPr>
          <w:rFonts w:ascii="Times New Roman" w:hAnsi="Times New Roman"/>
        </w:rPr>
        <w:t>RP-</w:t>
      </w:r>
      <w:r w:rsidR="00CF42C4" w:rsidRPr="00CE6632">
        <w:rPr>
          <w:rFonts w:ascii="Times New Roman" w:hAnsi="Times New Roman"/>
        </w:rPr>
        <w:t>210918</w:t>
      </w:r>
      <w:r w:rsidR="00BE4BCB" w:rsidRPr="00BE4BCB">
        <w:rPr>
          <w:rFonts w:ascii="Times New Roman" w:hAnsi="Times New Roman"/>
        </w:rPr>
        <w:t xml:space="preserve">, </w:t>
      </w:r>
      <w:r w:rsidR="00B6737E" w:rsidRPr="00CE6632">
        <w:rPr>
          <w:rFonts w:ascii="Times New Roman" w:hAnsi="Times New Roman"/>
        </w:rPr>
        <w:t>Revised WID on support of reduced capability NR devices</w:t>
      </w:r>
      <w:r w:rsidR="005F5859">
        <w:rPr>
          <w:rFonts w:ascii="Times New Roman" w:hAnsi="Times New Roman"/>
        </w:rPr>
        <w:t>.</w:t>
      </w:r>
      <w:r w:rsidR="00BE4BCB" w:rsidRPr="00BE4BCB">
        <w:rPr>
          <w:rFonts w:ascii="Times New Roman" w:hAnsi="Times New Roman"/>
        </w:rPr>
        <w:t xml:space="preserve"> </w:t>
      </w:r>
    </w:p>
    <w:p w14:paraId="0C2555F4" w14:textId="439598C7" w:rsidR="00B20FF8" w:rsidRDefault="00B20FF8" w:rsidP="00B20FF8">
      <w:pPr>
        <w:pStyle w:val="CRCoverPage"/>
        <w:tabs>
          <w:tab w:val="right" w:pos="9639"/>
        </w:tabs>
        <w:spacing w:after="0"/>
        <w:rPr>
          <w:rFonts w:ascii="Times New Roman" w:hAnsi="Times New Roman"/>
        </w:rPr>
      </w:pPr>
      <w:r>
        <w:rPr>
          <w:rFonts w:ascii="Times New Roman" w:hAnsi="Times New Roman"/>
        </w:rPr>
        <w:t>[2] Chairman</w:t>
      </w:r>
      <w:r w:rsidR="005F5859">
        <w:rPr>
          <w:rFonts w:ascii="Times New Roman" w:hAnsi="Times New Roman"/>
        </w:rPr>
        <w:t>’s</w:t>
      </w:r>
      <w:r>
        <w:rPr>
          <w:rFonts w:ascii="Times New Roman" w:hAnsi="Times New Roman"/>
        </w:rPr>
        <w:t xml:space="preserve"> notes for RAN1#10</w:t>
      </w:r>
      <w:r w:rsidR="00CE6632">
        <w:rPr>
          <w:rFonts w:ascii="Times New Roman" w:hAnsi="Times New Roman"/>
        </w:rPr>
        <w:t>4</w:t>
      </w:r>
      <w:r>
        <w:rPr>
          <w:rFonts w:ascii="Times New Roman" w:hAnsi="Times New Roman"/>
        </w:rPr>
        <w:t>-e</w:t>
      </w:r>
    </w:p>
    <w:p w14:paraId="09492385" w14:textId="79520076" w:rsidR="005B0B2E" w:rsidRDefault="005B0B2E" w:rsidP="00B86EC1">
      <w:pPr>
        <w:pStyle w:val="CRCoverPage"/>
        <w:tabs>
          <w:tab w:val="right" w:pos="9639"/>
        </w:tabs>
        <w:spacing w:after="0"/>
        <w:rPr>
          <w:rFonts w:ascii="Times New Roman" w:hAnsi="Times New Roman"/>
        </w:rPr>
      </w:pPr>
    </w:p>
    <w:p w14:paraId="59E8A58D" w14:textId="3623F843" w:rsidR="00817FA2" w:rsidRDefault="00817FA2" w:rsidP="00B86EC1">
      <w:pPr>
        <w:pStyle w:val="CRCoverPage"/>
        <w:tabs>
          <w:tab w:val="right" w:pos="9639"/>
        </w:tabs>
        <w:spacing w:after="0"/>
        <w:rPr>
          <w:rFonts w:ascii="Times New Roman" w:hAnsi="Times New Roman"/>
        </w:rPr>
      </w:pPr>
    </w:p>
    <w:p w14:paraId="1CF7FA62" w14:textId="704D457C" w:rsidR="006A3681" w:rsidRDefault="006A3681" w:rsidP="00B86EC1">
      <w:pPr>
        <w:pStyle w:val="CRCoverPage"/>
        <w:tabs>
          <w:tab w:val="right" w:pos="9639"/>
        </w:tabs>
        <w:spacing w:after="0"/>
        <w:rPr>
          <w:rFonts w:ascii="Times New Roman" w:hAnsi="Times New Roman"/>
        </w:rPr>
      </w:pPr>
    </w:p>
    <w:p w14:paraId="5F6F959D" w14:textId="56CB93B5" w:rsidR="006A3681" w:rsidRDefault="006A3681" w:rsidP="00B86EC1">
      <w:pPr>
        <w:pStyle w:val="CRCoverPage"/>
        <w:tabs>
          <w:tab w:val="right" w:pos="9639"/>
        </w:tabs>
        <w:spacing w:after="0"/>
        <w:rPr>
          <w:rFonts w:ascii="Times New Roman" w:hAnsi="Times New Roman"/>
        </w:rPr>
      </w:pPr>
    </w:p>
    <w:p w14:paraId="5AEE6144" w14:textId="77777777" w:rsidR="006A3681" w:rsidRDefault="006A3681" w:rsidP="00B86EC1">
      <w:pPr>
        <w:pStyle w:val="CRCoverPage"/>
        <w:tabs>
          <w:tab w:val="right" w:pos="9639"/>
        </w:tabs>
        <w:spacing w:after="0"/>
        <w:rPr>
          <w:rFonts w:ascii="Times New Roman" w:hAnsi="Times New Roman"/>
        </w:rPr>
      </w:pPr>
    </w:p>
    <w:p w14:paraId="78BE7688" w14:textId="23DBBA49" w:rsidR="00AD13D4" w:rsidRPr="00EE4DA4" w:rsidRDefault="00AD13D4" w:rsidP="00EE4DA4">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EE4DA4">
        <w:rPr>
          <w:rFonts w:ascii="Times New Roman" w:hAnsi="Times New Roman" w:cs="Times New Roman"/>
          <w:sz w:val="28"/>
          <w:lang w:val="en-US"/>
        </w:rPr>
        <w:lastRenderedPageBreak/>
        <w:t xml:space="preserve">ANNEX: </w:t>
      </w:r>
      <w:r w:rsidR="00EE4DA4">
        <w:rPr>
          <w:rFonts w:ascii="Times New Roman" w:hAnsi="Times New Roman" w:cs="Times New Roman"/>
          <w:sz w:val="28"/>
          <w:lang w:val="en-US"/>
        </w:rPr>
        <w:t>O</w:t>
      </w:r>
      <w:r w:rsidRPr="00EE4DA4">
        <w:rPr>
          <w:rFonts w:ascii="Times New Roman" w:hAnsi="Times New Roman" w:cs="Times New Roman"/>
          <w:sz w:val="28"/>
          <w:lang w:val="en-US"/>
        </w:rPr>
        <w:t>verlap handling between DL and UL channels/signals in NR TDD</w:t>
      </w:r>
    </w:p>
    <w:p w14:paraId="5AC78830" w14:textId="77777777" w:rsidR="00AD13D4" w:rsidRPr="00AD13D4" w:rsidRDefault="00AD13D4" w:rsidP="00B86EC1">
      <w:pPr>
        <w:pStyle w:val="CRCoverPage"/>
        <w:tabs>
          <w:tab w:val="right" w:pos="9639"/>
        </w:tabs>
        <w:spacing w:after="0"/>
        <w:rPr>
          <w:rFonts w:ascii="Times New Roman" w:hAnsi="Times New Roman"/>
          <w:b/>
          <w:bCs/>
        </w:rPr>
      </w:pPr>
    </w:p>
    <w:p w14:paraId="2E43BAA3" w14:textId="77777777" w:rsidR="00AD13D4" w:rsidRPr="00AB7587" w:rsidRDefault="00AD13D4" w:rsidP="00AD13D4">
      <w:pPr>
        <w:spacing w:line="252" w:lineRule="auto"/>
        <w:contextualSpacing/>
        <w:jc w:val="left"/>
        <w:rPr>
          <w:i/>
          <w:iCs/>
          <w:u w:val="single"/>
        </w:rPr>
      </w:pPr>
      <w:r w:rsidRPr="00AB7587">
        <w:rPr>
          <w:i/>
          <w:iCs/>
          <w:u w:val="single"/>
        </w:rPr>
        <w:t>Case 1: Dynamically scheduled DL reception vs. semi-statically configured UL transmission</w:t>
      </w:r>
    </w:p>
    <w:p w14:paraId="775BB90E" w14:textId="77777777" w:rsidR="00AD13D4" w:rsidRDefault="00AD13D4" w:rsidP="00AD13D4">
      <w:pPr>
        <w:spacing w:after="0"/>
        <w:rPr>
          <w:szCs w:val="20"/>
        </w:rPr>
      </w:pPr>
    </w:p>
    <w:tbl>
      <w:tblPr>
        <w:tblStyle w:val="TableGrid"/>
        <w:tblW w:w="0" w:type="auto"/>
        <w:tblLook w:val="04A0" w:firstRow="1" w:lastRow="0" w:firstColumn="1" w:lastColumn="0" w:noHBand="0" w:noVBand="1"/>
      </w:tblPr>
      <w:tblGrid>
        <w:gridCol w:w="9919"/>
      </w:tblGrid>
      <w:tr w:rsidR="00AD13D4" w14:paraId="013DDAEB" w14:textId="77777777" w:rsidTr="006F04EB">
        <w:tc>
          <w:tcPr>
            <w:tcW w:w="9919" w:type="dxa"/>
          </w:tcPr>
          <w:p w14:paraId="7ACE8229" w14:textId="77777777" w:rsidR="00AD13D4" w:rsidRDefault="00AD13D4" w:rsidP="006F04EB">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5F645475" w14:textId="77777777" w:rsidR="00AD13D4" w:rsidRPr="00991649" w:rsidRDefault="00AD13D4" w:rsidP="006F04EB">
            <w:pPr>
              <w:pStyle w:val="B1"/>
              <w:rPr>
                <w:lang w:eastAsia="zh-CN"/>
              </w:rPr>
            </w:pPr>
            <w:r>
              <w:t>-</w:t>
            </w:r>
            <w:r>
              <w:tab/>
            </w:r>
            <w:r>
              <w:rPr>
                <w:lang w:val="en-US"/>
              </w:rPr>
              <w:t>If the UE does not indicate the capability of [</w:t>
            </w:r>
            <w:proofErr w:type="spellStart"/>
            <w:r>
              <w:rPr>
                <w:lang w:val="en-US"/>
              </w:rPr>
              <w:t>partialCancellation</w:t>
            </w:r>
            <w:proofErr w:type="spellEnd"/>
            <w:r>
              <w:rPr>
                <w:lang w:val="en-US"/>
              </w:rPr>
              <w:t xml:space="preserve">],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TS38.214], determined from Clauses 9 and 9.2.5 or Clause 6.1 of [6, TS38.214], or the PRACH transmission in the set of symbols.</w:t>
            </w:r>
          </w:p>
          <w:p w14:paraId="2708E632" w14:textId="77777777" w:rsidR="00AD13D4" w:rsidRPr="001F460E" w:rsidRDefault="00AD13D4" w:rsidP="006F04EB">
            <w:pPr>
              <w:pStyle w:val="B1"/>
            </w:pPr>
            <w:r w:rsidRPr="001F460E">
              <w:t>-</w:t>
            </w:r>
            <w:r>
              <w:tab/>
            </w:r>
            <w:r w:rsidRPr="001F460E">
              <w:t>If the UE indicates the capability of [</w:t>
            </w:r>
            <w:proofErr w:type="spellStart"/>
            <w:r w:rsidRPr="001F460E">
              <w:t>partialCancellation</w:t>
            </w:r>
            <w:proofErr w:type="spellEnd"/>
            <w:r w:rsidRPr="001F460E">
              <w:t xml:space="preserve">],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The UE cancels the PUCCH, or the PUSCH, or an actual repetition of the PUSCH [6, TS 38.214], determined from Clauses 9 and 9.2.5 or Clause 6.1 of [6</w:t>
            </w:r>
            <w:r>
              <w:rPr>
                <w:lang w:val="en-US"/>
              </w:rPr>
              <w:t>,</w:t>
            </w:r>
            <w:r w:rsidRPr="001F460E">
              <w:t xml:space="preserve"> TS 38.214], or the PRACH transmission in remaining symbols from the set of symbols.  </w:t>
            </w:r>
          </w:p>
          <w:p w14:paraId="1B73CFE7" w14:textId="77777777" w:rsidR="00AD13D4" w:rsidRPr="008418E3" w:rsidRDefault="00AD13D4" w:rsidP="006F04EB">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44FB8C30" w14:textId="77777777" w:rsidR="00AD13D4" w:rsidRPr="00136625" w:rsidRDefault="00AD13D4" w:rsidP="006F04EB">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tc>
      </w:tr>
    </w:tbl>
    <w:p w14:paraId="3D0415CE" w14:textId="77777777" w:rsidR="00AD13D4" w:rsidRDefault="00AD13D4" w:rsidP="00AD13D4">
      <w:pPr>
        <w:spacing w:after="0" w:line="252" w:lineRule="auto"/>
        <w:contextualSpacing/>
        <w:jc w:val="left"/>
        <w:rPr>
          <w:i/>
          <w:iCs/>
          <w:u w:val="single"/>
        </w:rPr>
      </w:pPr>
    </w:p>
    <w:p w14:paraId="5F99B3D8" w14:textId="77777777" w:rsidR="00AD13D4" w:rsidRPr="00AB7587" w:rsidRDefault="00AD13D4" w:rsidP="00AD13D4">
      <w:pPr>
        <w:spacing w:line="252" w:lineRule="auto"/>
        <w:contextualSpacing/>
        <w:jc w:val="left"/>
        <w:rPr>
          <w:i/>
          <w:iCs/>
          <w:u w:val="single"/>
        </w:rPr>
      </w:pPr>
      <w:r w:rsidRPr="00AB7587">
        <w:rPr>
          <w:i/>
          <w:iCs/>
          <w:u w:val="single"/>
        </w:rPr>
        <w:t xml:space="preserve">Case 2: </w:t>
      </w:r>
      <w:r w:rsidRPr="00AB7587">
        <w:rPr>
          <w:i/>
          <w:iCs/>
          <w:u w:val="single"/>
          <w:lang w:eastAsia="x-none"/>
        </w:rPr>
        <w:t>Semi-statically configured DL reception vs. dynamically scheduled UL transmission</w:t>
      </w:r>
    </w:p>
    <w:p w14:paraId="269561B4" w14:textId="77777777" w:rsidR="00AD13D4" w:rsidRDefault="00AD13D4" w:rsidP="00AD13D4">
      <w:pPr>
        <w:spacing w:after="0"/>
        <w:rPr>
          <w:lang w:eastAsia="zh-CN"/>
        </w:rPr>
      </w:pPr>
    </w:p>
    <w:tbl>
      <w:tblPr>
        <w:tblStyle w:val="TableGrid"/>
        <w:tblW w:w="0" w:type="auto"/>
        <w:tblLook w:val="04A0" w:firstRow="1" w:lastRow="0" w:firstColumn="1" w:lastColumn="0" w:noHBand="0" w:noVBand="1"/>
      </w:tblPr>
      <w:tblGrid>
        <w:gridCol w:w="9919"/>
      </w:tblGrid>
      <w:tr w:rsidR="00AD13D4" w14:paraId="4FF170B7" w14:textId="77777777" w:rsidTr="006F04EB">
        <w:tc>
          <w:tcPr>
            <w:tcW w:w="9919" w:type="dxa"/>
          </w:tcPr>
          <w:p w14:paraId="4BD1F003" w14:textId="77777777" w:rsidR="00AD13D4" w:rsidRDefault="00AD13D4" w:rsidP="006F04EB">
            <w:pPr>
              <w:rPr>
                <w:lang w:eastAsia="zh-CN"/>
              </w:rPr>
            </w:pPr>
            <w:r w:rsidRPr="00D93263">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proofErr w:type="spellStart"/>
            <w:r w:rsidRPr="00B916EC">
              <w:t>therwise</w:t>
            </w:r>
            <w:proofErr w:type="spellEnd"/>
            <w:r w:rsidRPr="00B916EC">
              <w:t xml:space="preserv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tc>
      </w:tr>
    </w:tbl>
    <w:p w14:paraId="7C7DFD36" w14:textId="77777777" w:rsidR="00AD13D4" w:rsidRDefault="00AD13D4" w:rsidP="00AD13D4">
      <w:pPr>
        <w:spacing w:after="0"/>
        <w:rPr>
          <w:lang w:eastAsia="zh-CN"/>
        </w:rPr>
      </w:pPr>
    </w:p>
    <w:p w14:paraId="45937334" w14:textId="77777777" w:rsidR="00AD13D4" w:rsidRPr="00AB7587" w:rsidRDefault="00AD13D4" w:rsidP="00AD13D4">
      <w:pPr>
        <w:spacing w:line="252" w:lineRule="auto"/>
        <w:contextualSpacing/>
        <w:jc w:val="left"/>
        <w:rPr>
          <w:i/>
          <w:iCs/>
          <w:u w:val="single"/>
        </w:rPr>
      </w:pPr>
      <w:r w:rsidRPr="00AB7587">
        <w:rPr>
          <w:i/>
          <w:iCs/>
          <w:u w:val="single"/>
        </w:rPr>
        <w:t xml:space="preserve">Case 3: Semi-statically configured DL reception vs. semi-statically configured UL transmission  </w:t>
      </w:r>
    </w:p>
    <w:p w14:paraId="44B75ADF"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5003204C" w14:textId="77777777" w:rsidTr="006F04EB">
        <w:tc>
          <w:tcPr>
            <w:tcW w:w="9919" w:type="dxa"/>
          </w:tcPr>
          <w:p w14:paraId="4925F3B4" w14:textId="77777777" w:rsidR="00AD13D4" w:rsidRPr="00BC10C1" w:rsidRDefault="00AD13D4" w:rsidP="006F04EB">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tc>
      </w:tr>
    </w:tbl>
    <w:p w14:paraId="22FAF0A2" w14:textId="77777777" w:rsidR="00AD13D4" w:rsidRDefault="00AD13D4" w:rsidP="00AD13D4">
      <w:pPr>
        <w:spacing w:after="0" w:line="252" w:lineRule="auto"/>
        <w:contextualSpacing/>
        <w:jc w:val="left"/>
        <w:rPr>
          <w:i/>
          <w:iCs/>
          <w:u w:val="single"/>
        </w:rPr>
      </w:pPr>
    </w:p>
    <w:p w14:paraId="570D80E5" w14:textId="77777777" w:rsidR="00AD13D4" w:rsidRPr="00AB7587" w:rsidRDefault="00AD13D4" w:rsidP="00AD13D4">
      <w:pPr>
        <w:spacing w:line="252" w:lineRule="auto"/>
        <w:contextualSpacing/>
        <w:jc w:val="left"/>
        <w:rPr>
          <w:i/>
          <w:iCs/>
          <w:u w:val="single"/>
        </w:rPr>
      </w:pPr>
      <w:r w:rsidRPr="00AB7587">
        <w:rPr>
          <w:i/>
          <w:iCs/>
          <w:u w:val="single"/>
        </w:rPr>
        <w:t>Case 5: Configured SSB vs. dynamically scheduled or configured UL transmission</w:t>
      </w:r>
    </w:p>
    <w:p w14:paraId="3C16B1C6" w14:textId="77777777" w:rsidR="00AD13D4" w:rsidRDefault="00AD13D4" w:rsidP="00AD13D4">
      <w:pPr>
        <w:spacing w:after="0" w:line="252" w:lineRule="auto"/>
        <w:contextualSpacing/>
        <w:jc w:val="left"/>
        <w:rPr>
          <w:i/>
          <w:iCs/>
          <w:u w:val="single"/>
          <w:lang w:val="sv-SE"/>
        </w:rPr>
      </w:pPr>
    </w:p>
    <w:tbl>
      <w:tblPr>
        <w:tblStyle w:val="TableGrid"/>
        <w:tblW w:w="0" w:type="auto"/>
        <w:tblLook w:val="04A0" w:firstRow="1" w:lastRow="0" w:firstColumn="1" w:lastColumn="0" w:noHBand="0" w:noVBand="1"/>
      </w:tblPr>
      <w:tblGrid>
        <w:gridCol w:w="9919"/>
      </w:tblGrid>
      <w:tr w:rsidR="00AD13D4" w14:paraId="479EF851" w14:textId="77777777" w:rsidTr="006F04EB">
        <w:tc>
          <w:tcPr>
            <w:tcW w:w="9919" w:type="dxa"/>
          </w:tcPr>
          <w:p w14:paraId="4DAED7F0" w14:textId="77777777" w:rsidR="00AD13D4" w:rsidRPr="00CE4C20" w:rsidRDefault="00AD13D4" w:rsidP="006F04EB">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proofErr w:type="spellStart"/>
            <w:r w:rsidRPr="00301521">
              <w:rPr>
                <w:i/>
              </w:rPr>
              <w:t>ssb-PositionsInBurst</w:t>
            </w:r>
            <w:proofErr w:type="spellEnd"/>
            <w:r w:rsidRPr="00B916EC">
              <w:t xml:space="preserve"> </w:t>
            </w:r>
            <w:r>
              <w:rPr>
                <w:lang w:val="en-US"/>
              </w:rPr>
              <w:t xml:space="preserve">in </w:t>
            </w:r>
            <w:proofErr w:type="spellStart"/>
            <w:r w:rsidRPr="00A94818">
              <w:rPr>
                <w:i/>
              </w:rPr>
              <w:t>ServingCellConfigCommon</w:t>
            </w:r>
            <w:proofErr w:type="spellEnd"/>
            <w:r w:rsidRPr="0080392F">
              <w:t>, for reception of SS/PBCH blocks, the UE does not transmit PUSCH, PUCCH, PRACH</w:t>
            </w:r>
            <w:r>
              <w:rPr>
                <w:lang w:val="en-US"/>
              </w:rPr>
              <w:t xml:space="preserve"> in the slot if a transmission would overlap with any symbol from </w:t>
            </w:r>
            <w:r>
              <w:t>the set of symbols</w:t>
            </w:r>
            <w:r w:rsidRPr="0080392F">
              <w:t xml:space="preserve"> </w:t>
            </w:r>
            <w:r>
              <w:rPr>
                <w:lang w:val="en-US"/>
              </w:rPr>
              <w:t>and the UE does 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tc>
      </w:tr>
    </w:tbl>
    <w:p w14:paraId="38A90502" w14:textId="77777777" w:rsidR="00AD13D4" w:rsidRDefault="00AD13D4" w:rsidP="00AD13D4">
      <w:pPr>
        <w:spacing w:after="0" w:line="252" w:lineRule="auto"/>
        <w:contextualSpacing/>
        <w:jc w:val="left"/>
        <w:rPr>
          <w:i/>
          <w:iCs/>
          <w:u w:val="single"/>
          <w:lang w:val="sv-SE"/>
        </w:rPr>
      </w:pPr>
    </w:p>
    <w:p w14:paraId="697D8278" w14:textId="77777777" w:rsidR="00AD13D4" w:rsidRPr="00AB7587" w:rsidRDefault="00AD13D4" w:rsidP="00AD13D4">
      <w:pPr>
        <w:spacing w:line="252" w:lineRule="auto"/>
        <w:contextualSpacing/>
        <w:jc w:val="left"/>
        <w:rPr>
          <w:i/>
          <w:iCs/>
          <w:u w:val="single"/>
        </w:rPr>
      </w:pPr>
      <w:r w:rsidRPr="00AB7587">
        <w:rPr>
          <w:i/>
          <w:iCs/>
          <w:u w:val="single"/>
        </w:rPr>
        <w:t>Case 8: Dynamic or semi-static DL vs. valid RO</w:t>
      </w:r>
    </w:p>
    <w:p w14:paraId="0F032E3B" w14:textId="77777777" w:rsidR="00AD13D4" w:rsidRDefault="00AD13D4" w:rsidP="00AD13D4">
      <w:pPr>
        <w:spacing w:after="0" w:line="252" w:lineRule="auto"/>
        <w:contextualSpacing/>
        <w:jc w:val="left"/>
        <w:rPr>
          <w:i/>
          <w:iCs/>
          <w:u w:val="single"/>
        </w:rPr>
      </w:pPr>
    </w:p>
    <w:tbl>
      <w:tblPr>
        <w:tblStyle w:val="TableGrid"/>
        <w:tblW w:w="0" w:type="auto"/>
        <w:tblLook w:val="04A0" w:firstRow="1" w:lastRow="0" w:firstColumn="1" w:lastColumn="0" w:noHBand="0" w:noVBand="1"/>
      </w:tblPr>
      <w:tblGrid>
        <w:gridCol w:w="9919"/>
      </w:tblGrid>
      <w:tr w:rsidR="00AD13D4" w14:paraId="1B7D9F17" w14:textId="77777777" w:rsidTr="006F04EB">
        <w:tc>
          <w:tcPr>
            <w:tcW w:w="9919" w:type="dxa"/>
          </w:tcPr>
          <w:p w14:paraId="081151D9" w14:textId="77777777" w:rsidR="00AD13D4" w:rsidRPr="007C5D85" w:rsidRDefault="00AD13D4" w:rsidP="006F04EB">
            <w:r w:rsidRPr="005A1B13">
              <w:lastRenderedPageBreak/>
              <w:t xml:space="preserve">For a set of symbols of a slot corresponding to a valid PRACH occasion and </w:t>
            </w:r>
            <w:r>
              <w:rPr>
                <w:noProof/>
                <w:position w:val="-12"/>
              </w:rPr>
              <w:drawing>
                <wp:inline distT="0" distB="0" distL="0" distR="0" wp14:anchorId="5202C1EC" wp14:editId="4ED66475">
                  <wp:extent cx="254000" cy="2114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4000" cy="211455"/>
                          </a:xfrm>
                          <a:prstGeom prst="rect">
                            <a:avLst/>
                          </a:prstGeom>
                          <a:noFill/>
                          <a:ln>
                            <a:noFill/>
                          </a:ln>
                        </pic:spPr>
                      </pic:pic>
                    </a:graphicData>
                  </a:graphic>
                </wp:inline>
              </w:drawing>
            </w:r>
            <w:r w:rsidRPr="006A685A">
              <w:rPr>
                <w:lang w:val="en-US"/>
              </w:rPr>
              <w:t xml:space="preserve"> symbols before the valid PRACH occasion</w:t>
            </w:r>
            <w:r w:rsidRPr="005A1B13">
              <w:t xml:space="preserve">, as described in </w:t>
            </w:r>
            <w:r>
              <w:t>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proofErr w:type="spellStart"/>
            <w:r>
              <w:rPr>
                <w:i/>
                <w:lang w:val="en-US"/>
              </w:rPr>
              <w:t>tdd</w:t>
            </w:r>
            <w:proofErr w:type="spellEnd"/>
            <w:r w:rsidRPr="005A1B13">
              <w:rPr>
                <w:i/>
                <w:lang w:val="en-US"/>
              </w:rPr>
              <w:t>-</w:t>
            </w:r>
            <w:r w:rsidRPr="005A1B13">
              <w:rPr>
                <w:i/>
              </w:rPr>
              <w:t>UL-DL-</w:t>
            </w:r>
            <w:proofErr w:type="spellStart"/>
            <w:r w:rsidRPr="005A1B13">
              <w:rPr>
                <w:i/>
                <w:lang w:val="en-US"/>
              </w:rPr>
              <w:t>ConfigurationCommon</w:t>
            </w:r>
            <w:proofErr w:type="spellEnd"/>
            <w:r w:rsidRPr="005A1B13">
              <w:rPr>
                <w:lang w:val="en-US"/>
              </w:rPr>
              <w:t xml:space="preserve"> or </w:t>
            </w:r>
            <w:proofErr w:type="spellStart"/>
            <w:r>
              <w:rPr>
                <w:i/>
                <w:lang w:val="en-US"/>
              </w:rPr>
              <w:t>tdd</w:t>
            </w:r>
            <w:proofErr w:type="spellEnd"/>
            <w:r w:rsidRPr="005A1B13">
              <w:rPr>
                <w:i/>
                <w:lang w:val="en-US"/>
              </w:rPr>
              <w:t>-</w:t>
            </w:r>
            <w:r w:rsidRPr="005A1B13">
              <w:rPr>
                <w:i/>
              </w:rPr>
              <w:t>UL-DL-</w:t>
            </w:r>
            <w:r w:rsidRPr="005A1B13">
              <w:rPr>
                <w:i/>
                <w:lang w:val="en-US"/>
              </w:rPr>
              <w:t>C</w:t>
            </w:r>
            <w:proofErr w:type="spellStart"/>
            <w:r w:rsidRPr="005A1B13">
              <w:rPr>
                <w:i/>
              </w:rPr>
              <w:t>onfig</w:t>
            </w:r>
            <w:r>
              <w:rPr>
                <w:i/>
              </w:rPr>
              <w:t>uration</w:t>
            </w:r>
            <w:proofErr w:type="spellEnd"/>
            <w:r w:rsidRPr="005A1B13">
              <w:rPr>
                <w:i/>
                <w:lang w:val="en-US"/>
              </w:rPr>
              <w:t>D</w:t>
            </w:r>
            <w:proofErr w:type="spellStart"/>
            <w:r w:rsidRPr="005A1B13">
              <w:rPr>
                <w:i/>
              </w:rPr>
              <w:t>edicated</w:t>
            </w:r>
            <w:proofErr w:type="spellEnd"/>
            <w:r w:rsidRPr="005A1B13">
              <w:t xml:space="preserve">. </w:t>
            </w:r>
          </w:p>
        </w:tc>
      </w:tr>
    </w:tbl>
    <w:p w14:paraId="3D4D041B" w14:textId="77777777" w:rsidR="00AD13D4" w:rsidRDefault="00AD13D4" w:rsidP="00AD13D4">
      <w:pPr>
        <w:spacing w:after="0" w:line="252" w:lineRule="auto"/>
        <w:contextualSpacing/>
        <w:jc w:val="left"/>
        <w:rPr>
          <w:i/>
          <w:iCs/>
          <w:u w:val="single"/>
        </w:rPr>
      </w:pPr>
    </w:p>
    <w:sectPr w:rsidR="00AD13D4" w:rsidSect="0012020F">
      <w:headerReference w:type="even" r:id="rId12"/>
      <w:headerReference w:type="default" r:id="rId13"/>
      <w:footerReference w:type="even" r:id="rId14"/>
      <w:footerReference w:type="default" r:id="rId15"/>
      <w:headerReference w:type="first" r:id="rId16"/>
      <w:footerReference w:type="first" r:id="rId17"/>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82F97" w14:textId="77777777" w:rsidR="00FF4363" w:rsidRDefault="00FF4363"/>
  </w:endnote>
  <w:endnote w:type="continuationSeparator" w:id="0">
    <w:p w14:paraId="4ADB274D" w14:textId="77777777" w:rsidR="00FF4363" w:rsidRDefault="00FF4363"/>
  </w:endnote>
  <w:endnote w:type="continuationNotice" w:id="1">
    <w:p w14:paraId="3AADE938" w14:textId="77777777" w:rsidR="00FF4363" w:rsidRDefault="00FF43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MS Mincho"/>
    <w:panose1 w:val="00000000000000000000"/>
    <w:charset w:val="00"/>
    <w:family w:val="roman"/>
    <w:notTrueType/>
    <w:pitch w:val="default"/>
  </w:font>
  <w:font w:name="Times-Roman">
    <w:altName w:val="Times New Roman"/>
    <w:panose1 w:val="00000000000000000000"/>
    <w:charset w:val="00"/>
    <w:family w:val="auto"/>
    <w:notTrueType/>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ItalicMT">
    <w:altName w:val="Times New Roman"/>
    <w:panose1 w:val="00000000000000000000"/>
    <w:charset w:val="00"/>
    <w:family w:val="roman"/>
    <w:notTrueType/>
    <w:pitch w:val="default"/>
  </w:font>
  <w:font w:name="TimesNewRomanPSMT">
    <w:altName w:val="MS Mincho"/>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7C931" w14:textId="77777777" w:rsidR="00037B3B" w:rsidRDefault="00037B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52386798"/>
      <w:docPartObj>
        <w:docPartGallery w:val="Page Numbers (Bottom of Page)"/>
        <w:docPartUnique/>
      </w:docPartObj>
    </w:sdtPr>
    <w:sdtEndPr/>
    <w:sdtContent>
      <w:sdt>
        <w:sdtPr>
          <w:id w:val="1728636285"/>
          <w:docPartObj>
            <w:docPartGallery w:val="Page Numbers (Top of Page)"/>
            <w:docPartUnique/>
          </w:docPartObj>
        </w:sdtPr>
        <w:sdtEndPr/>
        <w:sdtContent>
          <w:p w14:paraId="75846AAC" w14:textId="573EF53B" w:rsidR="00037B3B" w:rsidRDefault="00037B3B">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43FA2102" w14:textId="77777777" w:rsidR="00037B3B" w:rsidRDefault="00037B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785DB" w14:textId="77777777" w:rsidR="00037B3B" w:rsidRDefault="00037B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E8A455" w14:textId="77777777" w:rsidR="00FF4363" w:rsidRDefault="00FF4363"/>
  </w:footnote>
  <w:footnote w:type="continuationSeparator" w:id="0">
    <w:p w14:paraId="608E2E7B" w14:textId="77777777" w:rsidR="00FF4363" w:rsidRDefault="00FF4363"/>
  </w:footnote>
  <w:footnote w:type="continuationNotice" w:id="1">
    <w:p w14:paraId="354A3AE5" w14:textId="77777777" w:rsidR="00FF4363" w:rsidRDefault="00FF43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B35D1" w14:textId="77777777" w:rsidR="00037B3B" w:rsidRDefault="00037B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014B6" w14:textId="77777777" w:rsidR="00037B3B" w:rsidRDefault="00037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8064D" w14:textId="77777777" w:rsidR="00037B3B" w:rsidRDefault="00037B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74473A2"/>
    <w:multiLevelType w:val="hybridMultilevel"/>
    <w:tmpl w:val="B3380BEE"/>
    <w:lvl w:ilvl="0" w:tplc="7A6E54F8">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0BB11CE"/>
    <w:multiLevelType w:val="hybridMultilevel"/>
    <w:tmpl w:val="9F283CF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3ED0F03"/>
    <w:multiLevelType w:val="multilevel"/>
    <w:tmpl w:val="44222174"/>
    <w:lvl w:ilvl="0">
      <w:start w:val="1"/>
      <w:numFmt w:val="decimal"/>
      <w:pStyle w:val="Heading1"/>
      <w:lvlText w:val="%1"/>
      <w:lvlJc w:val="left"/>
      <w:pPr>
        <w:tabs>
          <w:tab w:val="num" w:pos="1062"/>
        </w:tabs>
        <w:ind w:left="106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542365B"/>
    <w:multiLevelType w:val="hybridMultilevel"/>
    <w:tmpl w:val="AC384EA8"/>
    <w:lvl w:ilvl="0" w:tplc="9118C12E">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276B8C"/>
    <w:multiLevelType w:val="hybridMultilevel"/>
    <w:tmpl w:val="466AA4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3330637C"/>
    <w:multiLevelType w:val="multilevel"/>
    <w:tmpl w:val="AA169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2806D9D"/>
    <w:multiLevelType w:val="multilevel"/>
    <w:tmpl w:val="CE1A6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FF5F2B"/>
    <w:multiLevelType w:val="multilevel"/>
    <w:tmpl w:val="EEE0BE5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990"/>
        </w:tabs>
        <w:ind w:left="990" w:hanging="720"/>
      </w:pPr>
      <w:rPr>
        <w:rFonts w:hint="default"/>
        <w:b/>
        <w:color w:val="auto"/>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48360039"/>
    <w:multiLevelType w:val="hybridMultilevel"/>
    <w:tmpl w:val="D6FAF5C6"/>
    <w:lvl w:ilvl="0" w:tplc="04090001">
      <w:start w:val="1"/>
      <w:numFmt w:val="bullet"/>
      <w:lvlText w:val=""/>
      <w:lvlJc w:val="left"/>
      <w:pPr>
        <w:ind w:left="720" w:hanging="360"/>
      </w:pPr>
      <w:rPr>
        <w:rFonts w:ascii="Symbol" w:hAnsi="Symbol" w:hint="default"/>
      </w:rPr>
    </w:lvl>
    <w:lvl w:ilvl="1" w:tplc="3024643E">
      <w:start w:val="10"/>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6288583E">
      <w:start w:val="3"/>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00597"/>
    <w:multiLevelType w:val="hybridMultilevel"/>
    <w:tmpl w:val="1466F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C2A6F"/>
    <w:multiLevelType w:val="hybridMultilevel"/>
    <w:tmpl w:val="3ADA3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C664F9"/>
    <w:multiLevelType w:val="hybridMultilevel"/>
    <w:tmpl w:val="E7983252"/>
    <w:lvl w:ilvl="0" w:tplc="0409001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8416DB2A">
      <w:numFmt w:val="bullet"/>
      <w:lvlText w:val="-"/>
      <w:lvlJc w:val="left"/>
      <w:pPr>
        <w:ind w:left="1800" w:hanging="180"/>
      </w:pPr>
      <w:rPr>
        <w:rFonts w:ascii="Calibri" w:eastAsia="SimSun" w:hAnsi="Calibri" w:cs="Calibri" w:hint="default"/>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4"/>
  </w:num>
  <w:num w:numId="4">
    <w:abstractNumId w:val="0"/>
  </w:num>
  <w:num w:numId="5">
    <w:abstractNumId w:val="18"/>
  </w:num>
  <w:num w:numId="6">
    <w:abstractNumId w:val="6"/>
  </w:num>
  <w:num w:numId="7">
    <w:abstractNumId w:val="17"/>
  </w:num>
  <w:num w:numId="8">
    <w:abstractNumId w:val="23"/>
  </w:num>
  <w:num w:numId="9">
    <w:abstractNumId w:val="11"/>
  </w:num>
  <w:num w:numId="10">
    <w:abstractNumId w:val="5"/>
  </w:num>
  <w:num w:numId="11">
    <w:abstractNumId w:val="15"/>
  </w:num>
  <w:num w:numId="12">
    <w:abstractNumId w:val="19"/>
  </w:num>
  <w:num w:numId="13">
    <w:abstractNumId w:val="28"/>
  </w:num>
  <w:num w:numId="14">
    <w:abstractNumId w:val="25"/>
  </w:num>
  <w:num w:numId="15">
    <w:abstractNumId w:val="27"/>
  </w:num>
  <w:num w:numId="16">
    <w:abstractNumId w:val="16"/>
  </w:num>
  <w:num w:numId="17">
    <w:abstractNumId w:val="9"/>
  </w:num>
  <w:num w:numId="18">
    <w:abstractNumId w:val="9"/>
  </w:num>
  <w:num w:numId="19">
    <w:abstractNumId w:val="26"/>
  </w:num>
  <w:num w:numId="20">
    <w:abstractNumId w:val="20"/>
  </w:num>
  <w:num w:numId="21">
    <w:abstractNumId w:val="13"/>
  </w:num>
  <w:num w:numId="22">
    <w:abstractNumId w:val="10"/>
  </w:num>
  <w:num w:numId="23">
    <w:abstractNumId w:val="3"/>
  </w:num>
  <w:num w:numId="24">
    <w:abstractNumId w:val="1"/>
  </w:num>
  <w:num w:numId="25">
    <w:abstractNumId w:val="8"/>
  </w:num>
  <w:num w:numId="26">
    <w:abstractNumId w:val="22"/>
  </w:num>
  <w:num w:numId="27">
    <w:abstractNumId w:val="2"/>
  </w:num>
  <w:num w:numId="28">
    <w:abstractNumId w:val="14"/>
  </w:num>
  <w:num w:numId="29">
    <w:abstractNumId w:val="7"/>
  </w:num>
  <w:num w:numId="30">
    <w:abstractNumId w:val="21"/>
  </w:num>
  <w:num w:numId="3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661"/>
    <w:rsid w:val="000118A5"/>
    <w:rsid w:val="00011982"/>
    <w:rsid w:val="000119CB"/>
    <w:rsid w:val="00011B2A"/>
    <w:rsid w:val="00011BAB"/>
    <w:rsid w:val="00011E5B"/>
    <w:rsid w:val="0001203B"/>
    <w:rsid w:val="000120A3"/>
    <w:rsid w:val="000121E6"/>
    <w:rsid w:val="000122EB"/>
    <w:rsid w:val="00012ABB"/>
    <w:rsid w:val="00013094"/>
    <w:rsid w:val="000131B0"/>
    <w:rsid w:val="00013585"/>
    <w:rsid w:val="00013964"/>
    <w:rsid w:val="00013F5A"/>
    <w:rsid w:val="00013F67"/>
    <w:rsid w:val="0001412D"/>
    <w:rsid w:val="0001433F"/>
    <w:rsid w:val="00014B26"/>
    <w:rsid w:val="00014C1B"/>
    <w:rsid w:val="00014DD0"/>
    <w:rsid w:val="00014F84"/>
    <w:rsid w:val="000155F2"/>
    <w:rsid w:val="00015765"/>
    <w:rsid w:val="000158C0"/>
    <w:rsid w:val="00015B24"/>
    <w:rsid w:val="00015C44"/>
    <w:rsid w:val="0001625A"/>
    <w:rsid w:val="000168AB"/>
    <w:rsid w:val="000168F3"/>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B60"/>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68CD"/>
    <w:rsid w:val="00036F60"/>
    <w:rsid w:val="000371FA"/>
    <w:rsid w:val="0003743E"/>
    <w:rsid w:val="00037B3B"/>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5B74"/>
    <w:rsid w:val="0004643F"/>
    <w:rsid w:val="00046862"/>
    <w:rsid w:val="00046AA2"/>
    <w:rsid w:val="000475A1"/>
    <w:rsid w:val="00047971"/>
    <w:rsid w:val="00047CC9"/>
    <w:rsid w:val="00047E19"/>
    <w:rsid w:val="00050682"/>
    <w:rsid w:val="00050B66"/>
    <w:rsid w:val="000511F0"/>
    <w:rsid w:val="00051FF1"/>
    <w:rsid w:val="0005204A"/>
    <w:rsid w:val="00052307"/>
    <w:rsid w:val="0005260C"/>
    <w:rsid w:val="00052BBF"/>
    <w:rsid w:val="00052D06"/>
    <w:rsid w:val="00052E9E"/>
    <w:rsid w:val="00053BED"/>
    <w:rsid w:val="00053D96"/>
    <w:rsid w:val="000540E0"/>
    <w:rsid w:val="0005435E"/>
    <w:rsid w:val="000547D0"/>
    <w:rsid w:val="00054BF6"/>
    <w:rsid w:val="00054D05"/>
    <w:rsid w:val="00054F40"/>
    <w:rsid w:val="00055090"/>
    <w:rsid w:val="00055385"/>
    <w:rsid w:val="00055DF4"/>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196B"/>
    <w:rsid w:val="0006221C"/>
    <w:rsid w:val="0006245E"/>
    <w:rsid w:val="00062B5E"/>
    <w:rsid w:val="00062C08"/>
    <w:rsid w:val="00063417"/>
    <w:rsid w:val="00063644"/>
    <w:rsid w:val="0006388A"/>
    <w:rsid w:val="00063B75"/>
    <w:rsid w:val="00063C8F"/>
    <w:rsid w:val="00063FA2"/>
    <w:rsid w:val="000640D6"/>
    <w:rsid w:val="0006413A"/>
    <w:rsid w:val="000641D6"/>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6A"/>
    <w:rsid w:val="000721A8"/>
    <w:rsid w:val="00072895"/>
    <w:rsid w:val="00072DF3"/>
    <w:rsid w:val="000733DD"/>
    <w:rsid w:val="000734DA"/>
    <w:rsid w:val="000739BE"/>
    <w:rsid w:val="00073A8C"/>
    <w:rsid w:val="00073C1F"/>
    <w:rsid w:val="00073D66"/>
    <w:rsid w:val="00073D89"/>
    <w:rsid w:val="00073E4A"/>
    <w:rsid w:val="00073EFE"/>
    <w:rsid w:val="00074A5A"/>
    <w:rsid w:val="00074C45"/>
    <w:rsid w:val="0007507E"/>
    <w:rsid w:val="000751D3"/>
    <w:rsid w:val="00075227"/>
    <w:rsid w:val="00075741"/>
    <w:rsid w:val="0007579A"/>
    <w:rsid w:val="0007620A"/>
    <w:rsid w:val="00076216"/>
    <w:rsid w:val="00076451"/>
    <w:rsid w:val="00076FA3"/>
    <w:rsid w:val="0007717C"/>
    <w:rsid w:val="000772C9"/>
    <w:rsid w:val="00077E17"/>
    <w:rsid w:val="00077EEC"/>
    <w:rsid w:val="00077F07"/>
    <w:rsid w:val="000800B7"/>
    <w:rsid w:val="000800C2"/>
    <w:rsid w:val="00080299"/>
    <w:rsid w:val="00080342"/>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ECD"/>
    <w:rsid w:val="00085F49"/>
    <w:rsid w:val="00086C7B"/>
    <w:rsid w:val="00087DE1"/>
    <w:rsid w:val="000900DA"/>
    <w:rsid w:val="000907B8"/>
    <w:rsid w:val="000907D5"/>
    <w:rsid w:val="00090A71"/>
    <w:rsid w:val="00090E7D"/>
    <w:rsid w:val="00091200"/>
    <w:rsid w:val="00091514"/>
    <w:rsid w:val="00091722"/>
    <w:rsid w:val="0009194B"/>
    <w:rsid w:val="0009199C"/>
    <w:rsid w:val="00091C02"/>
    <w:rsid w:val="00091EC9"/>
    <w:rsid w:val="00092260"/>
    <w:rsid w:val="000923B5"/>
    <w:rsid w:val="00092C5D"/>
    <w:rsid w:val="00093404"/>
    <w:rsid w:val="00093E16"/>
    <w:rsid w:val="00094011"/>
    <w:rsid w:val="000941AA"/>
    <w:rsid w:val="00094210"/>
    <w:rsid w:val="00095665"/>
    <w:rsid w:val="00095904"/>
    <w:rsid w:val="00095F8B"/>
    <w:rsid w:val="000961DD"/>
    <w:rsid w:val="00096277"/>
    <w:rsid w:val="000968CD"/>
    <w:rsid w:val="000968E5"/>
    <w:rsid w:val="000974E0"/>
    <w:rsid w:val="00097926"/>
    <w:rsid w:val="00097BF1"/>
    <w:rsid w:val="00097D28"/>
    <w:rsid w:val="000A0CB7"/>
    <w:rsid w:val="000A1935"/>
    <w:rsid w:val="000A1F96"/>
    <w:rsid w:val="000A2AE8"/>
    <w:rsid w:val="000A2B85"/>
    <w:rsid w:val="000A3443"/>
    <w:rsid w:val="000A3575"/>
    <w:rsid w:val="000A3E10"/>
    <w:rsid w:val="000A5310"/>
    <w:rsid w:val="000A5D78"/>
    <w:rsid w:val="000A69EC"/>
    <w:rsid w:val="000A6C22"/>
    <w:rsid w:val="000A6E36"/>
    <w:rsid w:val="000A7609"/>
    <w:rsid w:val="000A7B2F"/>
    <w:rsid w:val="000A7CCE"/>
    <w:rsid w:val="000A7E97"/>
    <w:rsid w:val="000A7EE3"/>
    <w:rsid w:val="000B1047"/>
    <w:rsid w:val="000B1263"/>
    <w:rsid w:val="000B14C3"/>
    <w:rsid w:val="000B17D3"/>
    <w:rsid w:val="000B1FBB"/>
    <w:rsid w:val="000B213D"/>
    <w:rsid w:val="000B21E0"/>
    <w:rsid w:val="000B28F8"/>
    <w:rsid w:val="000B2AAB"/>
    <w:rsid w:val="000B2DC5"/>
    <w:rsid w:val="000B3075"/>
    <w:rsid w:val="000B33B1"/>
    <w:rsid w:val="000B3CCC"/>
    <w:rsid w:val="000B3EDD"/>
    <w:rsid w:val="000B41E0"/>
    <w:rsid w:val="000B4454"/>
    <w:rsid w:val="000B4481"/>
    <w:rsid w:val="000B4499"/>
    <w:rsid w:val="000B4B9E"/>
    <w:rsid w:val="000B4C5F"/>
    <w:rsid w:val="000B5476"/>
    <w:rsid w:val="000B557F"/>
    <w:rsid w:val="000B62C0"/>
    <w:rsid w:val="000B6519"/>
    <w:rsid w:val="000B65A6"/>
    <w:rsid w:val="000B6966"/>
    <w:rsid w:val="000B713F"/>
    <w:rsid w:val="000B7782"/>
    <w:rsid w:val="000B7BB4"/>
    <w:rsid w:val="000B7DC0"/>
    <w:rsid w:val="000B7E1A"/>
    <w:rsid w:val="000C048A"/>
    <w:rsid w:val="000C050B"/>
    <w:rsid w:val="000C0B89"/>
    <w:rsid w:val="000C0C45"/>
    <w:rsid w:val="000C1076"/>
    <w:rsid w:val="000C124D"/>
    <w:rsid w:val="000C1595"/>
    <w:rsid w:val="000C17E7"/>
    <w:rsid w:val="000C1851"/>
    <w:rsid w:val="000C1852"/>
    <w:rsid w:val="000C1CC1"/>
    <w:rsid w:val="000C22BB"/>
    <w:rsid w:val="000C24CB"/>
    <w:rsid w:val="000C345A"/>
    <w:rsid w:val="000C38BE"/>
    <w:rsid w:val="000C3AF6"/>
    <w:rsid w:val="000C3D60"/>
    <w:rsid w:val="000C432A"/>
    <w:rsid w:val="000C4512"/>
    <w:rsid w:val="000C49E9"/>
    <w:rsid w:val="000C4F2F"/>
    <w:rsid w:val="000C50F6"/>
    <w:rsid w:val="000C539F"/>
    <w:rsid w:val="000C53E1"/>
    <w:rsid w:val="000C561E"/>
    <w:rsid w:val="000C5B4A"/>
    <w:rsid w:val="000C5CB8"/>
    <w:rsid w:val="000C607F"/>
    <w:rsid w:val="000C63FA"/>
    <w:rsid w:val="000C64B9"/>
    <w:rsid w:val="000C7261"/>
    <w:rsid w:val="000C75BA"/>
    <w:rsid w:val="000D000E"/>
    <w:rsid w:val="000D0421"/>
    <w:rsid w:val="000D06CB"/>
    <w:rsid w:val="000D156F"/>
    <w:rsid w:val="000D1D8F"/>
    <w:rsid w:val="000D254D"/>
    <w:rsid w:val="000D3849"/>
    <w:rsid w:val="000D396F"/>
    <w:rsid w:val="000D3A5D"/>
    <w:rsid w:val="000D3B86"/>
    <w:rsid w:val="000D3BDE"/>
    <w:rsid w:val="000D3D59"/>
    <w:rsid w:val="000D3D98"/>
    <w:rsid w:val="000D41AB"/>
    <w:rsid w:val="000D428F"/>
    <w:rsid w:val="000D4748"/>
    <w:rsid w:val="000D482F"/>
    <w:rsid w:val="000D4E5E"/>
    <w:rsid w:val="000D4F52"/>
    <w:rsid w:val="000D516D"/>
    <w:rsid w:val="000D5178"/>
    <w:rsid w:val="000D61F3"/>
    <w:rsid w:val="000D66D6"/>
    <w:rsid w:val="000D7163"/>
    <w:rsid w:val="000D726A"/>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566"/>
    <w:rsid w:val="000E49C5"/>
    <w:rsid w:val="000E4D41"/>
    <w:rsid w:val="000E5826"/>
    <w:rsid w:val="000E5EF1"/>
    <w:rsid w:val="000E6534"/>
    <w:rsid w:val="000E68B3"/>
    <w:rsid w:val="000E6DD3"/>
    <w:rsid w:val="000E79F2"/>
    <w:rsid w:val="000E7DF1"/>
    <w:rsid w:val="000F071B"/>
    <w:rsid w:val="000F0B3F"/>
    <w:rsid w:val="000F2190"/>
    <w:rsid w:val="000F241D"/>
    <w:rsid w:val="000F2526"/>
    <w:rsid w:val="000F2618"/>
    <w:rsid w:val="000F2CF0"/>
    <w:rsid w:val="000F32E2"/>
    <w:rsid w:val="000F32E5"/>
    <w:rsid w:val="000F349E"/>
    <w:rsid w:val="000F3A8D"/>
    <w:rsid w:val="000F4612"/>
    <w:rsid w:val="000F4DC7"/>
    <w:rsid w:val="000F50FE"/>
    <w:rsid w:val="000F53F7"/>
    <w:rsid w:val="000F5696"/>
    <w:rsid w:val="000F5AA1"/>
    <w:rsid w:val="000F5EAA"/>
    <w:rsid w:val="000F602E"/>
    <w:rsid w:val="000F6396"/>
    <w:rsid w:val="000F7143"/>
    <w:rsid w:val="000F7274"/>
    <w:rsid w:val="000F74D7"/>
    <w:rsid w:val="000F78F0"/>
    <w:rsid w:val="0010047D"/>
    <w:rsid w:val="00100819"/>
    <w:rsid w:val="00100DB9"/>
    <w:rsid w:val="0010234C"/>
    <w:rsid w:val="00102DAE"/>
    <w:rsid w:val="00103662"/>
    <w:rsid w:val="00103C6C"/>
    <w:rsid w:val="00103E3A"/>
    <w:rsid w:val="00104737"/>
    <w:rsid w:val="00104D3A"/>
    <w:rsid w:val="001055ED"/>
    <w:rsid w:val="00105E78"/>
    <w:rsid w:val="00105EC0"/>
    <w:rsid w:val="0010616E"/>
    <w:rsid w:val="00106464"/>
    <w:rsid w:val="0010663B"/>
    <w:rsid w:val="001078FE"/>
    <w:rsid w:val="00107A4E"/>
    <w:rsid w:val="00107EB4"/>
    <w:rsid w:val="00110884"/>
    <w:rsid w:val="00110C14"/>
    <w:rsid w:val="0011214F"/>
    <w:rsid w:val="00112325"/>
    <w:rsid w:val="00112CB0"/>
    <w:rsid w:val="0011438A"/>
    <w:rsid w:val="00114401"/>
    <w:rsid w:val="001149BF"/>
    <w:rsid w:val="00114DE7"/>
    <w:rsid w:val="00114E20"/>
    <w:rsid w:val="00115120"/>
    <w:rsid w:val="001151D1"/>
    <w:rsid w:val="0011532B"/>
    <w:rsid w:val="0011539D"/>
    <w:rsid w:val="0011565E"/>
    <w:rsid w:val="0011580F"/>
    <w:rsid w:val="00115AB7"/>
    <w:rsid w:val="00115B90"/>
    <w:rsid w:val="00116A04"/>
    <w:rsid w:val="001172E9"/>
    <w:rsid w:val="00117C0A"/>
    <w:rsid w:val="0012020F"/>
    <w:rsid w:val="00120262"/>
    <w:rsid w:val="0012080F"/>
    <w:rsid w:val="00120A36"/>
    <w:rsid w:val="00120ECE"/>
    <w:rsid w:val="0012196B"/>
    <w:rsid w:val="00121A3D"/>
    <w:rsid w:val="00121CDA"/>
    <w:rsid w:val="001222BA"/>
    <w:rsid w:val="00122329"/>
    <w:rsid w:val="00122501"/>
    <w:rsid w:val="0012268A"/>
    <w:rsid w:val="001226B1"/>
    <w:rsid w:val="001229E1"/>
    <w:rsid w:val="0012309D"/>
    <w:rsid w:val="0012337D"/>
    <w:rsid w:val="00123AEE"/>
    <w:rsid w:val="00124891"/>
    <w:rsid w:val="00124AC0"/>
    <w:rsid w:val="00124DB3"/>
    <w:rsid w:val="00124F7A"/>
    <w:rsid w:val="00125C63"/>
    <w:rsid w:val="0012676B"/>
    <w:rsid w:val="0012720A"/>
    <w:rsid w:val="0012773B"/>
    <w:rsid w:val="00127AFA"/>
    <w:rsid w:val="00127D11"/>
    <w:rsid w:val="00127E2C"/>
    <w:rsid w:val="00130013"/>
    <w:rsid w:val="00130496"/>
    <w:rsid w:val="001306FB"/>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625"/>
    <w:rsid w:val="0013697C"/>
    <w:rsid w:val="00136CE4"/>
    <w:rsid w:val="00137707"/>
    <w:rsid w:val="00137856"/>
    <w:rsid w:val="001378DA"/>
    <w:rsid w:val="001401F0"/>
    <w:rsid w:val="0014091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784"/>
    <w:rsid w:val="00144A16"/>
    <w:rsid w:val="00144CC2"/>
    <w:rsid w:val="00144EC2"/>
    <w:rsid w:val="0014577A"/>
    <w:rsid w:val="00145C8E"/>
    <w:rsid w:val="00146355"/>
    <w:rsid w:val="00146BD0"/>
    <w:rsid w:val="001478A3"/>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020"/>
    <w:rsid w:val="00155370"/>
    <w:rsid w:val="0015601D"/>
    <w:rsid w:val="001568E8"/>
    <w:rsid w:val="00156BB9"/>
    <w:rsid w:val="00156CDD"/>
    <w:rsid w:val="00156F07"/>
    <w:rsid w:val="001574AC"/>
    <w:rsid w:val="001575DF"/>
    <w:rsid w:val="0015773E"/>
    <w:rsid w:val="00157754"/>
    <w:rsid w:val="00157CF3"/>
    <w:rsid w:val="00157EA6"/>
    <w:rsid w:val="00157FE0"/>
    <w:rsid w:val="00160083"/>
    <w:rsid w:val="0016011D"/>
    <w:rsid w:val="001603DE"/>
    <w:rsid w:val="0016049C"/>
    <w:rsid w:val="00160531"/>
    <w:rsid w:val="0016058F"/>
    <w:rsid w:val="00160A58"/>
    <w:rsid w:val="00160B99"/>
    <w:rsid w:val="00160F5A"/>
    <w:rsid w:val="0016170C"/>
    <w:rsid w:val="00161BE0"/>
    <w:rsid w:val="00161BE1"/>
    <w:rsid w:val="00162075"/>
    <w:rsid w:val="001627FE"/>
    <w:rsid w:val="00163103"/>
    <w:rsid w:val="001643F4"/>
    <w:rsid w:val="00164BA0"/>
    <w:rsid w:val="00165072"/>
    <w:rsid w:val="001656AF"/>
    <w:rsid w:val="001657F3"/>
    <w:rsid w:val="00165A12"/>
    <w:rsid w:val="00165CEE"/>
    <w:rsid w:val="00166999"/>
    <w:rsid w:val="00166B73"/>
    <w:rsid w:val="001672C7"/>
    <w:rsid w:val="001679AF"/>
    <w:rsid w:val="00167ACC"/>
    <w:rsid w:val="00167B28"/>
    <w:rsid w:val="00167C14"/>
    <w:rsid w:val="00167D00"/>
    <w:rsid w:val="0017046A"/>
    <w:rsid w:val="001719AA"/>
    <w:rsid w:val="001719E6"/>
    <w:rsid w:val="0017275A"/>
    <w:rsid w:val="00172D44"/>
    <w:rsid w:val="00172D46"/>
    <w:rsid w:val="00172FF5"/>
    <w:rsid w:val="0017324A"/>
    <w:rsid w:val="00173597"/>
    <w:rsid w:val="00173B8A"/>
    <w:rsid w:val="00173D24"/>
    <w:rsid w:val="00173F96"/>
    <w:rsid w:val="0017422D"/>
    <w:rsid w:val="00174630"/>
    <w:rsid w:val="001747F6"/>
    <w:rsid w:val="0017481C"/>
    <w:rsid w:val="00174937"/>
    <w:rsid w:val="00174BA3"/>
    <w:rsid w:val="001751E8"/>
    <w:rsid w:val="0017525E"/>
    <w:rsid w:val="0017557F"/>
    <w:rsid w:val="001762F8"/>
    <w:rsid w:val="00176518"/>
    <w:rsid w:val="001766CD"/>
    <w:rsid w:val="001768BE"/>
    <w:rsid w:val="00176E92"/>
    <w:rsid w:val="0017744E"/>
    <w:rsid w:val="00177779"/>
    <w:rsid w:val="00177AFB"/>
    <w:rsid w:val="00177CF6"/>
    <w:rsid w:val="00177E80"/>
    <w:rsid w:val="001801A1"/>
    <w:rsid w:val="00180261"/>
    <w:rsid w:val="0018033B"/>
    <w:rsid w:val="001803B3"/>
    <w:rsid w:val="00180406"/>
    <w:rsid w:val="001808D8"/>
    <w:rsid w:val="00180F41"/>
    <w:rsid w:val="0018125A"/>
    <w:rsid w:val="001816A9"/>
    <w:rsid w:val="0018197E"/>
    <w:rsid w:val="00181E6E"/>
    <w:rsid w:val="00181FB8"/>
    <w:rsid w:val="00181FBD"/>
    <w:rsid w:val="0018292A"/>
    <w:rsid w:val="001829AC"/>
    <w:rsid w:val="001829DB"/>
    <w:rsid w:val="00182BEA"/>
    <w:rsid w:val="00183904"/>
    <w:rsid w:val="00184340"/>
    <w:rsid w:val="00184364"/>
    <w:rsid w:val="0018478D"/>
    <w:rsid w:val="0018487A"/>
    <w:rsid w:val="001852FC"/>
    <w:rsid w:val="00186FDD"/>
    <w:rsid w:val="0018701C"/>
    <w:rsid w:val="0018706A"/>
    <w:rsid w:val="001874FA"/>
    <w:rsid w:val="0018780C"/>
    <w:rsid w:val="00187CA3"/>
    <w:rsid w:val="00187E12"/>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B24"/>
    <w:rsid w:val="00196C8E"/>
    <w:rsid w:val="0019712F"/>
    <w:rsid w:val="0019720E"/>
    <w:rsid w:val="001978F8"/>
    <w:rsid w:val="00197B20"/>
    <w:rsid w:val="00197CDA"/>
    <w:rsid w:val="001A01A7"/>
    <w:rsid w:val="001A02BB"/>
    <w:rsid w:val="001A02F2"/>
    <w:rsid w:val="001A0711"/>
    <w:rsid w:val="001A090D"/>
    <w:rsid w:val="001A0927"/>
    <w:rsid w:val="001A0BE3"/>
    <w:rsid w:val="001A0DB1"/>
    <w:rsid w:val="001A1386"/>
    <w:rsid w:val="001A1E4A"/>
    <w:rsid w:val="001A209A"/>
    <w:rsid w:val="001A21B5"/>
    <w:rsid w:val="001A25FE"/>
    <w:rsid w:val="001A2D32"/>
    <w:rsid w:val="001A3700"/>
    <w:rsid w:val="001A3907"/>
    <w:rsid w:val="001A3F49"/>
    <w:rsid w:val="001A4A55"/>
    <w:rsid w:val="001A4D26"/>
    <w:rsid w:val="001A50F4"/>
    <w:rsid w:val="001A57C4"/>
    <w:rsid w:val="001A588E"/>
    <w:rsid w:val="001A6721"/>
    <w:rsid w:val="001A67E3"/>
    <w:rsid w:val="001A6EA2"/>
    <w:rsid w:val="001A7122"/>
    <w:rsid w:val="001A7999"/>
    <w:rsid w:val="001A7B04"/>
    <w:rsid w:val="001B01C9"/>
    <w:rsid w:val="001B02E3"/>
    <w:rsid w:val="001B0442"/>
    <w:rsid w:val="001B0515"/>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0C0"/>
    <w:rsid w:val="001B686E"/>
    <w:rsid w:val="001B6A24"/>
    <w:rsid w:val="001B6A78"/>
    <w:rsid w:val="001B78A4"/>
    <w:rsid w:val="001B78B1"/>
    <w:rsid w:val="001B7D9E"/>
    <w:rsid w:val="001B7E52"/>
    <w:rsid w:val="001C092D"/>
    <w:rsid w:val="001C0999"/>
    <w:rsid w:val="001C0A09"/>
    <w:rsid w:val="001C0EC8"/>
    <w:rsid w:val="001C1C42"/>
    <w:rsid w:val="001C1E50"/>
    <w:rsid w:val="001C20E8"/>
    <w:rsid w:val="001C2CCA"/>
    <w:rsid w:val="001C2EE6"/>
    <w:rsid w:val="001C2F14"/>
    <w:rsid w:val="001C3036"/>
    <w:rsid w:val="001C32BA"/>
    <w:rsid w:val="001C3681"/>
    <w:rsid w:val="001C3D57"/>
    <w:rsid w:val="001C47D1"/>
    <w:rsid w:val="001C495C"/>
    <w:rsid w:val="001C4A65"/>
    <w:rsid w:val="001C4C48"/>
    <w:rsid w:val="001C54E3"/>
    <w:rsid w:val="001C5618"/>
    <w:rsid w:val="001C5933"/>
    <w:rsid w:val="001C5A4B"/>
    <w:rsid w:val="001C5E84"/>
    <w:rsid w:val="001C621E"/>
    <w:rsid w:val="001C62FC"/>
    <w:rsid w:val="001C638B"/>
    <w:rsid w:val="001C6507"/>
    <w:rsid w:val="001C6687"/>
    <w:rsid w:val="001C678E"/>
    <w:rsid w:val="001C6B7E"/>
    <w:rsid w:val="001C7307"/>
    <w:rsid w:val="001C7872"/>
    <w:rsid w:val="001C7D0C"/>
    <w:rsid w:val="001D030C"/>
    <w:rsid w:val="001D0388"/>
    <w:rsid w:val="001D05F9"/>
    <w:rsid w:val="001D0D45"/>
    <w:rsid w:val="001D103F"/>
    <w:rsid w:val="001D10B1"/>
    <w:rsid w:val="001D1510"/>
    <w:rsid w:val="001D166F"/>
    <w:rsid w:val="001D1914"/>
    <w:rsid w:val="001D1D2D"/>
    <w:rsid w:val="001D1DD8"/>
    <w:rsid w:val="001D238F"/>
    <w:rsid w:val="001D2730"/>
    <w:rsid w:val="001D2816"/>
    <w:rsid w:val="001D2B23"/>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09C1"/>
    <w:rsid w:val="001E1049"/>
    <w:rsid w:val="001E11AC"/>
    <w:rsid w:val="001E1538"/>
    <w:rsid w:val="001E173F"/>
    <w:rsid w:val="001E1B54"/>
    <w:rsid w:val="001E1FCE"/>
    <w:rsid w:val="001E219E"/>
    <w:rsid w:val="001E22A9"/>
    <w:rsid w:val="001E254E"/>
    <w:rsid w:val="001E2924"/>
    <w:rsid w:val="001E36FD"/>
    <w:rsid w:val="001E3B7B"/>
    <w:rsid w:val="001E403A"/>
    <w:rsid w:val="001E5188"/>
    <w:rsid w:val="001E51DC"/>
    <w:rsid w:val="001E587B"/>
    <w:rsid w:val="001E6134"/>
    <w:rsid w:val="001E61EB"/>
    <w:rsid w:val="001E6270"/>
    <w:rsid w:val="001E6569"/>
    <w:rsid w:val="001E6853"/>
    <w:rsid w:val="001E6AB7"/>
    <w:rsid w:val="001F07A7"/>
    <w:rsid w:val="001F090C"/>
    <w:rsid w:val="001F0D58"/>
    <w:rsid w:val="001F14AA"/>
    <w:rsid w:val="001F1ACE"/>
    <w:rsid w:val="001F28B2"/>
    <w:rsid w:val="001F2A82"/>
    <w:rsid w:val="001F2B95"/>
    <w:rsid w:val="001F32AF"/>
    <w:rsid w:val="001F3380"/>
    <w:rsid w:val="001F349C"/>
    <w:rsid w:val="001F3603"/>
    <w:rsid w:val="001F3698"/>
    <w:rsid w:val="001F3820"/>
    <w:rsid w:val="001F3AEC"/>
    <w:rsid w:val="001F3F9C"/>
    <w:rsid w:val="001F4655"/>
    <w:rsid w:val="001F50E9"/>
    <w:rsid w:val="001F544A"/>
    <w:rsid w:val="001F5CA3"/>
    <w:rsid w:val="001F6052"/>
    <w:rsid w:val="001F60CB"/>
    <w:rsid w:val="001F6785"/>
    <w:rsid w:val="001F67AA"/>
    <w:rsid w:val="001F69A0"/>
    <w:rsid w:val="001F6CA1"/>
    <w:rsid w:val="001F7E7E"/>
    <w:rsid w:val="00200078"/>
    <w:rsid w:val="00200301"/>
    <w:rsid w:val="00200B9D"/>
    <w:rsid w:val="00200D86"/>
    <w:rsid w:val="002011C7"/>
    <w:rsid w:val="0020128C"/>
    <w:rsid w:val="00201385"/>
    <w:rsid w:val="00201E47"/>
    <w:rsid w:val="00202013"/>
    <w:rsid w:val="0020244D"/>
    <w:rsid w:val="00202889"/>
    <w:rsid w:val="00202EE2"/>
    <w:rsid w:val="00203022"/>
    <w:rsid w:val="002030ED"/>
    <w:rsid w:val="00203167"/>
    <w:rsid w:val="00203551"/>
    <w:rsid w:val="002037B3"/>
    <w:rsid w:val="00203C8A"/>
    <w:rsid w:val="00204247"/>
    <w:rsid w:val="002044D0"/>
    <w:rsid w:val="00204579"/>
    <w:rsid w:val="00204632"/>
    <w:rsid w:val="00204846"/>
    <w:rsid w:val="00204949"/>
    <w:rsid w:val="00204BDF"/>
    <w:rsid w:val="002057E5"/>
    <w:rsid w:val="002059E4"/>
    <w:rsid w:val="00206414"/>
    <w:rsid w:val="00206B7F"/>
    <w:rsid w:val="00207127"/>
    <w:rsid w:val="00207738"/>
    <w:rsid w:val="00207997"/>
    <w:rsid w:val="00210246"/>
    <w:rsid w:val="0021052F"/>
    <w:rsid w:val="00210539"/>
    <w:rsid w:val="00210668"/>
    <w:rsid w:val="0021081A"/>
    <w:rsid w:val="00210A79"/>
    <w:rsid w:val="00211A1A"/>
    <w:rsid w:val="0021216B"/>
    <w:rsid w:val="0021273A"/>
    <w:rsid w:val="00212799"/>
    <w:rsid w:val="00212843"/>
    <w:rsid w:val="002129A4"/>
    <w:rsid w:val="002129BD"/>
    <w:rsid w:val="00213784"/>
    <w:rsid w:val="00213910"/>
    <w:rsid w:val="002139B5"/>
    <w:rsid w:val="00213F50"/>
    <w:rsid w:val="002147BA"/>
    <w:rsid w:val="00214B4F"/>
    <w:rsid w:val="00214CCB"/>
    <w:rsid w:val="00214F55"/>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2ACA"/>
    <w:rsid w:val="002237E0"/>
    <w:rsid w:val="00223810"/>
    <w:rsid w:val="002239CD"/>
    <w:rsid w:val="002240EA"/>
    <w:rsid w:val="00224133"/>
    <w:rsid w:val="00224B5F"/>
    <w:rsid w:val="00224BE1"/>
    <w:rsid w:val="00224CF7"/>
    <w:rsid w:val="00224F88"/>
    <w:rsid w:val="00225122"/>
    <w:rsid w:val="0022520F"/>
    <w:rsid w:val="00225419"/>
    <w:rsid w:val="0022573B"/>
    <w:rsid w:val="00225BF2"/>
    <w:rsid w:val="002263BA"/>
    <w:rsid w:val="002267A0"/>
    <w:rsid w:val="002269CE"/>
    <w:rsid w:val="00226D48"/>
    <w:rsid w:val="002273F4"/>
    <w:rsid w:val="0022763F"/>
    <w:rsid w:val="002276C3"/>
    <w:rsid w:val="00227DCD"/>
    <w:rsid w:val="002309F9"/>
    <w:rsid w:val="00230B7F"/>
    <w:rsid w:val="00230BF6"/>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3763A"/>
    <w:rsid w:val="0024016D"/>
    <w:rsid w:val="00241C00"/>
    <w:rsid w:val="002420D7"/>
    <w:rsid w:val="002423A0"/>
    <w:rsid w:val="00242530"/>
    <w:rsid w:val="0024256A"/>
    <w:rsid w:val="00242C05"/>
    <w:rsid w:val="00242C4B"/>
    <w:rsid w:val="00242C60"/>
    <w:rsid w:val="00243954"/>
    <w:rsid w:val="00243F08"/>
    <w:rsid w:val="0024413A"/>
    <w:rsid w:val="00244869"/>
    <w:rsid w:val="00244D7E"/>
    <w:rsid w:val="00245189"/>
    <w:rsid w:val="00245406"/>
    <w:rsid w:val="00245426"/>
    <w:rsid w:val="002457C9"/>
    <w:rsid w:val="00246735"/>
    <w:rsid w:val="00246852"/>
    <w:rsid w:val="00246976"/>
    <w:rsid w:val="00246B74"/>
    <w:rsid w:val="00246ECC"/>
    <w:rsid w:val="0024745A"/>
    <w:rsid w:val="00247A27"/>
    <w:rsid w:val="00247D73"/>
    <w:rsid w:val="00250508"/>
    <w:rsid w:val="002514E7"/>
    <w:rsid w:val="00251A5E"/>
    <w:rsid w:val="002525D6"/>
    <w:rsid w:val="0025276D"/>
    <w:rsid w:val="00252930"/>
    <w:rsid w:val="00253102"/>
    <w:rsid w:val="00253526"/>
    <w:rsid w:val="0025371F"/>
    <w:rsid w:val="002540CD"/>
    <w:rsid w:val="0025431E"/>
    <w:rsid w:val="00254370"/>
    <w:rsid w:val="0025479B"/>
    <w:rsid w:val="002548EA"/>
    <w:rsid w:val="00254ABD"/>
    <w:rsid w:val="00255224"/>
    <w:rsid w:val="00255661"/>
    <w:rsid w:val="00255730"/>
    <w:rsid w:val="002568A9"/>
    <w:rsid w:val="0025704F"/>
    <w:rsid w:val="0025709F"/>
    <w:rsid w:val="00257245"/>
    <w:rsid w:val="002573A0"/>
    <w:rsid w:val="002575A1"/>
    <w:rsid w:val="00257CFA"/>
    <w:rsid w:val="00257F65"/>
    <w:rsid w:val="0026001C"/>
    <w:rsid w:val="002600DD"/>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909"/>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4F98"/>
    <w:rsid w:val="002751F8"/>
    <w:rsid w:val="00275D33"/>
    <w:rsid w:val="00275E05"/>
    <w:rsid w:val="00275E70"/>
    <w:rsid w:val="002761A4"/>
    <w:rsid w:val="002764AE"/>
    <w:rsid w:val="002776DA"/>
    <w:rsid w:val="00277797"/>
    <w:rsid w:val="00277AAF"/>
    <w:rsid w:val="00277CB8"/>
    <w:rsid w:val="00277F94"/>
    <w:rsid w:val="00280156"/>
    <w:rsid w:val="002805D8"/>
    <w:rsid w:val="00280633"/>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285"/>
    <w:rsid w:val="002866D5"/>
    <w:rsid w:val="00286CB1"/>
    <w:rsid w:val="00286D59"/>
    <w:rsid w:val="00286DC2"/>
    <w:rsid w:val="0029017E"/>
    <w:rsid w:val="00290CDD"/>
    <w:rsid w:val="00290EB3"/>
    <w:rsid w:val="002912FB"/>
    <w:rsid w:val="00291403"/>
    <w:rsid w:val="002914BC"/>
    <w:rsid w:val="002914C6"/>
    <w:rsid w:val="0029161E"/>
    <w:rsid w:val="002925A9"/>
    <w:rsid w:val="00292A23"/>
    <w:rsid w:val="0029308D"/>
    <w:rsid w:val="002930C9"/>
    <w:rsid w:val="0029318B"/>
    <w:rsid w:val="0029330D"/>
    <w:rsid w:val="00293427"/>
    <w:rsid w:val="002935B5"/>
    <w:rsid w:val="00293679"/>
    <w:rsid w:val="0029399B"/>
    <w:rsid w:val="00293CC9"/>
    <w:rsid w:val="00294385"/>
    <w:rsid w:val="00294DCB"/>
    <w:rsid w:val="00295100"/>
    <w:rsid w:val="002956CF"/>
    <w:rsid w:val="00295D20"/>
    <w:rsid w:val="0029650E"/>
    <w:rsid w:val="00296ACB"/>
    <w:rsid w:val="00296B46"/>
    <w:rsid w:val="00296CB4"/>
    <w:rsid w:val="00297EF8"/>
    <w:rsid w:val="002A0587"/>
    <w:rsid w:val="002A0902"/>
    <w:rsid w:val="002A0D78"/>
    <w:rsid w:val="002A0F48"/>
    <w:rsid w:val="002A1442"/>
    <w:rsid w:val="002A14D9"/>
    <w:rsid w:val="002A15A0"/>
    <w:rsid w:val="002A15F0"/>
    <w:rsid w:val="002A1A94"/>
    <w:rsid w:val="002A20F7"/>
    <w:rsid w:val="002A21E8"/>
    <w:rsid w:val="002A2C42"/>
    <w:rsid w:val="002A2FC5"/>
    <w:rsid w:val="002A377C"/>
    <w:rsid w:val="002A38C2"/>
    <w:rsid w:val="002A3992"/>
    <w:rsid w:val="002A40F3"/>
    <w:rsid w:val="002A4958"/>
    <w:rsid w:val="002A4B76"/>
    <w:rsid w:val="002A4D57"/>
    <w:rsid w:val="002A50A1"/>
    <w:rsid w:val="002A539D"/>
    <w:rsid w:val="002A53DA"/>
    <w:rsid w:val="002A61F6"/>
    <w:rsid w:val="002A62C0"/>
    <w:rsid w:val="002A651F"/>
    <w:rsid w:val="002A696C"/>
    <w:rsid w:val="002A6BE9"/>
    <w:rsid w:val="002A6C16"/>
    <w:rsid w:val="002A6D62"/>
    <w:rsid w:val="002A6E64"/>
    <w:rsid w:val="002A76FF"/>
    <w:rsid w:val="002B031A"/>
    <w:rsid w:val="002B182F"/>
    <w:rsid w:val="002B1EE8"/>
    <w:rsid w:val="002B24DF"/>
    <w:rsid w:val="002B24FB"/>
    <w:rsid w:val="002B2BFD"/>
    <w:rsid w:val="002B2D64"/>
    <w:rsid w:val="002B2F71"/>
    <w:rsid w:val="002B31CC"/>
    <w:rsid w:val="002B3B08"/>
    <w:rsid w:val="002B3D10"/>
    <w:rsid w:val="002B3E7D"/>
    <w:rsid w:val="002B4AFC"/>
    <w:rsid w:val="002B532A"/>
    <w:rsid w:val="002B599D"/>
    <w:rsid w:val="002B605B"/>
    <w:rsid w:val="002B614F"/>
    <w:rsid w:val="002B6393"/>
    <w:rsid w:val="002B6DFF"/>
    <w:rsid w:val="002B73A6"/>
    <w:rsid w:val="002B7715"/>
    <w:rsid w:val="002C0A97"/>
    <w:rsid w:val="002C0FFF"/>
    <w:rsid w:val="002C1047"/>
    <w:rsid w:val="002C116F"/>
    <w:rsid w:val="002C130C"/>
    <w:rsid w:val="002C187B"/>
    <w:rsid w:val="002C1D16"/>
    <w:rsid w:val="002C2596"/>
    <w:rsid w:val="002C26BF"/>
    <w:rsid w:val="002C2A02"/>
    <w:rsid w:val="002C31B8"/>
    <w:rsid w:val="002C31F0"/>
    <w:rsid w:val="002C32BC"/>
    <w:rsid w:val="002C3848"/>
    <w:rsid w:val="002C3C76"/>
    <w:rsid w:val="002C40AC"/>
    <w:rsid w:val="002C4D8C"/>
    <w:rsid w:val="002C4E8C"/>
    <w:rsid w:val="002C4F95"/>
    <w:rsid w:val="002C5282"/>
    <w:rsid w:val="002C5956"/>
    <w:rsid w:val="002C5C07"/>
    <w:rsid w:val="002C6449"/>
    <w:rsid w:val="002C658F"/>
    <w:rsid w:val="002C6808"/>
    <w:rsid w:val="002C75D0"/>
    <w:rsid w:val="002C7788"/>
    <w:rsid w:val="002D0006"/>
    <w:rsid w:val="002D005C"/>
    <w:rsid w:val="002D00AE"/>
    <w:rsid w:val="002D02AF"/>
    <w:rsid w:val="002D0367"/>
    <w:rsid w:val="002D038B"/>
    <w:rsid w:val="002D055E"/>
    <w:rsid w:val="002D09E2"/>
    <w:rsid w:val="002D0AED"/>
    <w:rsid w:val="002D0AF7"/>
    <w:rsid w:val="002D1650"/>
    <w:rsid w:val="002D2252"/>
    <w:rsid w:val="002D2344"/>
    <w:rsid w:val="002D28E1"/>
    <w:rsid w:val="002D2913"/>
    <w:rsid w:val="002D2B58"/>
    <w:rsid w:val="002D3085"/>
    <w:rsid w:val="002D3343"/>
    <w:rsid w:val="002D33D5"/>
    <w:rsid w:val="002D35FE"/>
    <w:rsid w:val="002D39BE"/>
    <w:rsid w:val="002D3B4C"/>
    <w:rsid w:val="002D4188"/>
    <w:rsid w:val="002D453F"/>
    <w:rsid w:val="002D47E9"/>
    <w:rsid w:val="002D5119"/>
    <w:rsid w:val="002D534B"/>
    <w:rsid w:val="002D5589"/>
    <w:rsid w:val="002D5842"/>
    <w:rsid w:val="002D673C"/>
    <w:rsid w:val="002D67CE"/>
    <w:rsid w:val="002D6817"/>
    <w:rsid w:val="002D6D45"/>
    <w:rsid w:val="002D6ECB"/>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411"/>
    <w:rsid w:val="002E3A5F"/>
    <w:rsid w:val="002E3C2A"/>
    <w:rsid w:val="002E3E12"/>
    <w:rsid w:val="002E465B"/>
    <w:rsid w:val="002E47F2"/>
    <w:rsid w:val="002E4BE8"/>
    <w:rsid w:val="002E5015"/>
    <w:rsid w:val="002E5771"/>
    <w:rsid w:val="002E65C3"/>
    <w:rsid w:val="002E68C7"/>
    <w:rsid w:val="002E6C9E"/>
    <w:rsid w:val="002E6CBC"/>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330"/>
    <w:rsid w:val="003024FB"/>
    <w:rsid w:val="00302697"/>
    <w:rsid w:val="003028C3"/>
    <w:rsid w:val="00302E4D"/>
    <w:rsid w:val="0030376D"/>
    <w:rsid w:val="0030378A"/>
    <w:rsid w:val="003038C5"/>
    <w:rsid w:val="00303AF2"/>
    <w:rsid w:val="00303FC6"/>
    <w:rsid w:val="003049FC"/>
    <w:rsid w:val="00304A33"/>
    <w:rsid w:val="00305046"/>
    <w:rsid w:val="003060D5"/>
    <w:rsid w:val="0030655B"/>
    <w:rsid w:val="00306BF6"/>
    <w:rsid w:val="00306EF0"/>
    <w:rsid w:val="003076BE"/>
    <w:rsid w:val="00307CD4"/>
    <w:rsid w:val="00307D0C"/>
    <w:rsid w:val="00310498"/>
    <w:rsid w:val="00310609"/>
    <w:rsid w:val="00311776"/>
    <w:rsid w:val="00311E9F"/>
    <w:rsid w:val="00312049"/>
    <w:rsid w:val="00312761"/>
    <w:rsid w:val="00312910"/>
    <w:rsid w:val="00312D3D"/>
    <w:rsid w:val="00313466"/>
    <w:rsid w:val="003135B2"/>
    <w:rsid w:val="00313693"/>
    <w:rsid w:val="00313F08"/>
    <w:rsid w:val="0031408C"/>
    <w:rsid w:val="00314A2B"/>
    <w:rsid w:val="00314E03"/>
    <w:rsid w:val="003151E3"/>
    <w:rsid w:val="00315C52"/>
    <w:rsid w:val="00315CBF"/>
    <w:rsid w:val="00316374"/>
    <w:rsid w:val="00316AE7"/>
    <w:rsid w:val="00316F42"/>
    <w:rsid w:val="00316FFE"/>
    <w:rsid w:val="00317361"/>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354"/>
    <w:rsid w:val="0032386C"/>
    <w:rsid w:val="00323B88"/>
    <w:rsid w:val="00323D99"/>
    <w:rsid w:val="00323DA8"/>
    <w:rsid w:val="003245D1"/>
    <w:rsid w:val="0032461C"/>
    <w:rsid w:val="003247D5"/>
    <w:rsid w:val="003249C0"/>
    <w:rsid w:val="00324CBA"/>
    <w:rsid w:val="003255C1"/>
    <w:rsid w:val="00325A3A"/>
    <w:rsid w:val="003264A0"/>
    <w:rsid w:val="00327510"/>
    <w:rsid w:val="0032782A"/>
    <w:rsid w:val="003302BE"/>
    <w:rsid w:val="00330352"/>
    <w:rsid w:val="0033065F"/>
    <w:rsid w:val="00330BF3"/>
    <w:rsid w:val="00330C6B"/>
    <w:rsid w:val="00331355"/>
    <w:rsid w:val="003319FE"/>
    <w:rsid w:val="00331F77"/>
    <w:rsid w:val="003320A4"/>
    <w:rsid w:val="00332337"/>
    <w:rsid w:val="00332D0E"/>
    <w:rsid w:val="003336D8"/>
    <w:rsid w:val="003337F4"/>
    <w:rsid w:val="003338B1"/>
    <w:rsid w:val="0033422F"/>
    <w:rsid w:val="00334DC0"/>
    <w:rsid w:val="003351B9"/>
    <w:rsid w:val="00335468"/>
    <w:rsid w:val="003359F0"/>
    <w:rsid w:val="00336CD5"/>
    <w:rsid w:val="00337362"/>
    <w:rsid w:val="00337EA9"/>
    <w:rsid w:val="00337ED2"/>
    <w:rsid w:val="0034000B"/>
    <w:rsid w:val="00340316"/>
    <w:rsid w:val="00340394"/>
    <w:rsid w:val="003407E6"/>
    <w:rsid w:val="0034087F"/>
    <w:rsid w:val="00340CA8"/>
    <w:rsid w:val="00340D22"/>
    <w:rsid w:val="00340D3B"/>
    <w:rsid w:val="00340D6C"/>
    <w:rsid w:val="00340FD6"/>
    <w:rsid w:val="003415A0"/>
    <w:rsid w:val="00341A25"/>
    <w:rsid w:val="00342607"/>
    <w:rsid w:val="00342F39"/>
    <w:rsid w:val="003443F2"/>
    <w:rsid w:val="00345712"/>
    <w:rsid w:val="00346434"/>
    <w:rsid w:val="0034659D"/>
    <w:rsid w:val="003465A4"/>
    <w:rsid w:val="003466BA"/>
    <w:rsid w:val="0034703B"/>
    <w:rsid w:val="00347536"/>
    <w:rsid w:val="00347F19"/>
    <w:rsid w:val="0035030E"/>
    <w:rsid w:val="003503E7"/>
    <w:rsid w:val="0035047A"/>
    <w:rsid w:val="003505FF"/>
    <w:rsid w:val="00350C13"/>
    <w:rsid w:val="00351261"/>
    <w:rsid w:val="003512F4"/>
    <w:rsid w:val="00351D39"/>
    <w:rsid w:val="00352493"/>
    <w:rsid w:val="003528A3"/>
    <w:rsid w:val="00353048"/>
    <w:rsid w:val="00353386"/>
    <w:rsid w:val="003533D4"/>
    <w:rsid w:val="003536EB"/>
    <w:rsid w:val="003537AD"/>
    <w:rsid w:val="003539CB"/>
    <w:rsid w:val="00353B5D"/>
    <w:rsid w:val="0035448B"/>
    <w:rsid w:val="003544D0"/>
    <w:rsid w:val="00354BBA"/>
    <w:rsid w:val="00354C1F"/>
    <w:rsid w:val="00354E1A"/>
    <w:rsid w:val="00355568"/>
    <w:rsid w:val="00356C98"/>
    <w:rsid w:val="00356EB7"/>
    <w:rsid w:val="00357183"/>
    <w:rsid w:val="00357262"/>
    <w:rsid w:val="0035779E"/>
    <w:rsid w:val="00357BD1"/>
    <w:rsid w:val="003603DB"/>
    <w:rsid w:val="0036069B"/>
    <w:rsid w:val="00360E11"/>
    <w:rsid w:val="00361053"/>
    <w:rsid w:val="0036109E"/>
    <w:rsid w:val="00361368"/>
    <w:rsid w:val="003614F4"/>
    <w:rsid w:val="0036151E"/>
    <w:rsid w:val="00361B37"/>
    <w:rsid w:val="00362083"/>
    <w:rsid w:val="00362262"/>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0AFF"/>
    <w:rsid w:val="003711F7"/>
    <w:rsid w:val="003721CD"/>
    <w:rsid w:val="00372550"/>
    <w:rsid w:val="00372B34"/>
    <w:rsid w:val="00372BEB"/>
    <w:rsid w:val="003732CE"/>
    <w:rsid w:val="0037416E"/>
    <w:rsid w:val="0037457C"/>
    <w:rsid w:val="003749EC"/>
    <w:rsid w:val="00374D2A"/>
    <w:rsid w:val="00374FB7"/>
    <w:rsid w:val="0037511F"/>
    <w:rsid w:val="00375153"/>
    <w:rsid w:val="003752A6"/>
    <w:rsid w:val="00376021"/>
    <w:rsid w:val="00376049"/>
    <w:rsid w:val="0037638B"/>
    <w:rsid w:val="0037649F"/>
    <w:rsid w:val="00376969"/>
    <w:rsid w:val="00376FF9"/>
    <w:rsid w:val="003774CC"/>
    <w:rsid w:val="00377A15"/>
    <w:rsid w:val="00377DB9"/>
    <w:rsid w:val="00377E3A"/>
    <w:rsid w:val="00377FED"/>
    <w:rsid w:val="0038016C"/>
    <w:rsid w:val="003803A3"/>
    <w:rsid w:val="00380935"/>
    <w:rsid w:val="00380AC0"/>
    <w:rsid w:val="00380CB9"/>
    <w:rsid w:val="00380DA4"/>
    <w:rsid w:val="00380F2C"/>
    <w:rsid w:val="00381989"/>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79C2"/>
    <w:rsid w:val="00387CB0"/>
    <w:rsid w:val="00390456"/>
    <w:rsid w:val="0039057B"/>
    <w:rsid w:val="0039122A"/>
    <w:rsid w:val="00391B15"/>
    <w:rsid w:val="00391EA8"/>
    <w:rsid w:val="003932EC"/>
    <w:rsid w:val="003933B0"/>
    <w:rsid w:val="00393544"/>
    <w:rsid w:val="00393999"/>
    <w:rsid w:val="00393BC8"/>
    <w:rsid w:val="00393C8A"/>
    <w:rsid w:val="00393E1D"/>
    <w:rsid w:val="003947D4"/>
    <w:rsid w:val="00394D2B"/>
    <w:rsid w:val="00395FA6"/>
    <w:rsid w:val="003967A6"/>
    <w:rsid w:val="00396849"/>
    <w:rsid w:val="00396AF3"/>
    <w:rsid w:val="00396B04"/>
    <w:rsid w:val="00396FB2"/>
    <w:rsid w:val="003972B0"/>
    <w:rsid w:val="003973AE"/>
    <w:rsid w:val="003974E9"/>
    <w:rsid w:val="00397C6F"/>
    <w:rsid w:val="00397D51"/>
    <w:rsid w:val="003A0E3D"/>
    <w:rsid w:val="003A17B9"/>
    <w:rsid w:val="003A18C3"/>
    <w:rsid w:val="003A1ACF"/>
    <w:rsid w:val="003A22C7"/>
    <w:rsid w:val="003A262A"/>
    <w:rsid w:val="003A384E"/>
    <w:rsid w:val="003A3CE6"/>
    <w:rsid w:val="003A42FD"/>
    <w:rsid w:val="003A4B3E"/>
    <w:rsid w:val="003A507E"/>
    <w:rsid w:val="003A59AF"/>
    <w:rsid w:val="003A5C65"/>
    <w:rsid w:val="003A602C"/>
    <w:rsid w:val="003A67F3"/>
    <w:rsid w:val="003A6CD3"/>
    <w:rsid w:val="003A6FA7"/>
    <w:rsid w:val="003A7157"/>
    <w:rsid w:val="003B00DD"/>
    <w:rsid w:val="003B014E"/>
    <w:rsid w:val="003B0A0E"/>
    <w:rsid w:val="003B0B8D"/>
    <w:rsid w:val="003B0E94"/>
    <w:rsid w:val="003B124E"/>
    <w:rsid w:val="003B13C4"/>
    <w:rsid w:val="003B18E3"/>
    <w:rsid w:val="003B1EC7"/>
    <w:rsid w:val="003B26F6"/>
    <w:rsid w:val="003B27BA"/>
    <w:rsid w:val="003B2A41"/>
    <w:rsid w:val="003B3910"/>
    <w:rsid w:val="003B4A5C"/>
    <w:rsid w:val="003B5073"/>
    <w:rsid w:val="003B5CDD"/>
    <w:rsid w:val="003B6AAA"/>
    <w:rsid w:val="003B7A2E"/>
    <w:rsid w:val="003C0C00"/>
    <w:rsid w:val="003C1688"/>
    <w:rsid w:val="003C18B1"/>
    <w:rsid w:val="003C2FCE"/>
    <w:rsid w:val="003C33B2"/>
    <w:rsid w:val="003C3B2C"/>
    <w:rsid w:val="003C52DF"/>
    <w:rsid w:val="003C5EEE"/>
    <w:rsid w:val="003C6D39"/>
    <w:rsid w:val="003C77EA"/>
    <w:rsid w:val="003C7AF5"/>
    <w:rsid w:val="003D0945"/>
    <w:rsid w:val="003D09A2"/>
    <w:rsid w:val="003D0BDB"/>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6E1D"/>
    <w:rsid w:val="003D7171"/>
    <w:rsid w:val="003D728C"/>
    <w:rsid w:val="003D72DB"/>
    <w:rsid w:val="003D786A"/>
    <w:rsid w:val="003D78FF"/>
    <w:rsid w:val="003E0E4E"/>
    <w:rsid w:val="003E11F0"/>
    <w:rsid w:val="003E11F8"/>
    <w:rsid w:val="003E14BE"/>
    <w:rsid w:val="003E19DA"/>
    <w:rsid w:val="003E2714"/>
    <w:rsid w:val="003E28BA"/>
    <w:rsid w:val="003E30B9"/>
    <w:rsid w:val="003E3358"/>
    <w:rsid w:val="003E3778"/>
    <w:rsid w:val="003E40BD"/>
    <w:rsid w:val="003E40C5"/>
    <w:rsid w:val="003E4348"/>
    <w:rsid w:val="003E498B"/>
    <w:rsid w:val="003E519B"/>
    <w:rsid w:val="003E53E1"/>
    <w:rsid w:val="003E5946"/>
    <w:rsid w:val="003E5951"/>
    <w:rsid w:val="003E707E"/>
    <w:rsid w:val="003E70DD"/>
    <w:rsid w:val="003E72EB"/>
    <w:rsid w:val="003E7698"/>
    <w:rsid w:val="003E7B95"/>
    <w:rsid w:val="003F10A4"/>
    <w:rsid w:val="003F10C5"/>
    <w:rsid w:val="003F242B"/>
    <w:rsid w:val="003F32DA"/>
    <w:rsid w:val="003F3986"/>
    <w:rsid w:val="003F39AB"/>
    <w:rsid w:val="003F3C6B"/>
    <w:rsid w:val="003F434D"/>
    <w:rsid w:val="003F442B"/>
    <w:rsid w:val="003F4E97"/>
    <w:rsid w:val="003F55AF"/>
    <w:rsid w:val="003F5DED"/>
    <w:rsid w:val="003F5E69"/>
    <w:rsid w:val="003F622F"/>
    <w:rsid w:val="003F6231"/>
    <w:rsid w:val="003F71D1"/>
    <w:rsid w:val="003F73AE"/>
    <w:rsid w:val="003F74FA"/>
    <w:rsid w:val="003F76BC"/>
    <w:rsid w:val="003F7801"/>
    <w:rsid w:val="003F7B43"/>
    <w:rsid w:val="003F7C08"/>
    <w:rsid w:val="003F7CEC"/>
    <w:rsid w:val="003F7F7C"/>
    <w:rsid w:val="004015F3"/>
    <w:rsid w:val="00401712"/>
    <w:rsid w:val="00401EF2"/>
    <w:rsid w:val="004022C0"/>
    <w:rsid w:val="00402387"/>
    <w:rsid w:val="004024D7"/>
    <w:rsid w:val="0040293B"/>
    <w:rsid w:val="00402C5C"/>
    <w:rsid w:val="00402FA3"/>
    <w:rsid w:val="0040312A"/>
    <w:rsid w:val="00404A43"/>
    <w:rsid w:val="00404B48"/>
    <w:rsid w:val="00404D5E"/>
    <w:rsid w:val="00404E80"/>
    <w:rsid w:val="00405542"/>
    <w:rsid w:val="004057B5"/>
    <w:rsid w:val="00405917"/>
    <w:rsid w:val="00405A53"/>
    <w:rsid w:val="00405CB1"/>
    <w:rsid w:val="00406299"/>
    <w:rsid w:val="004066BB"/>
    <w:rsid w:val="00406D37"/>
    <w:rsid w:val="00407161"/>
    <w:rsid w:val="00407516"/>
    <w:rsid w:val="00407B54"/>
    <w:rsid w:val="00407BEB"/>
    <w:rsid w:val="00410248"/>
    <w:rsid w:val="00410EDA"/>
    <w:rsid w:val="004112D0"/>
    <w:rsid w:val="00411C0C"/>
    <w:rsid w:val="0041218E"/>
    <w:rsid w:val="004122EC"/>
    <w:rsid w:val="004138CD"/>
    <w:rsid w:val="00413D3D"/>
    <w:rsid w:val="00413D62"/>
    <w:rsid w:val="00413E50"/>
    <w:rsid w:val="0041541F"/>
    <w:rsid w:val="00415AC3"/>
    <w:rsid w:val="00416080"/>
    <w:rsid w:val="00416576"/>
    <w:rsid w:val="00416B4B"/>
    <w:rsid w:val="004175E0"/>
    <w:rsid w:val="00420018"/>
    <w:rsid w:val="00420A12"/>
    <w:rsid w:val="00420B7B"/>
    <w:rsid w:val="004210AF"/>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962"/>
    <w:rsid w:val="00427DA5"/>
    <w:rsid w:val="00427E08"/>
    <w:rsid w:val="00427E5C"/>
    <w:rsid w:val="004301D1"/>
    <w:rsid w:val="00430DC2"/>
    <w:rsid w:val="00430E96"/>
    <w:rsid w:val="00431592"/>
    <w:rsid w:val="004317C1"/>
    <w:rsid w:val="00431D60"/>
    <w:rsid w:val="00431F38"/>
    <w:rsid w:val="00432C90"/>
    <w:rsid w:val="00432D5E"/>
    <w:rsid w:val="004331A8"/>
    <w:rsid w:val="00433496"/>
    <w:rsid w:val="004334BE"/>
    <w:rsid w:val="00434236"/>
    <w:rsid w:val="004345C4"/>
    <w:rsid w:val="00434787"/>
    <w:rsid w:val="00434D0E"/>
    <w:rsid w:val="00434F76"/>
    <w:rsid w:val="004354C4"/>
    <w:rsid w:val="004370EF"/>
    <w:rsid w:val="00440AA3"/>
    <w:rsid w:val="00441887"/>
    <w:rsid w:val="004418A2"/>
    <w:rsid w:val="00441BD1"/>
    <w:rsid w:val="00441DBD"/>
    <w:rsid w:val="004425D9"/>
    <w:rsid w:val="00443053"/>
    <w:rsid w:val="004432BE"/>
    <w:rsid w:val="00443515"/>
    <w:rsid w:val="00443775"/>
    <w:rsid w:val="00443AE7"/>
    <w:rsid w:val="00443EE9"/>
    <w:rsid w:val="004442FB"/>
    <w:rsid w:val="004451F2"/>
    <w:rsid w:val="004459F4"/>
    <w:rsid w:val="00445BD1"/>
    <w:rsid w:val="00445D64"/>
    <w:rsid w:val="00446663"/>
    <w:rsid w:val="00446A09"/>
    <w:rsid w:val="00446F50"/>
    <w:rsid w:val="004477F2"/>
    <w:rsid w:val="00450987"/>
    <w:rsid w:val="00450AB7"/>
    <w:rsid w:val="00451BF7"/>
    <w:rsid w:val="004524A7"/>
    <w:rsid w:val="004532C6"/>
    <w:rsid w:val="0045397B"/>
    <w:rsid w:val="00453D78"/>
    <w:rsid w:val="00453FCA"/>
    <w:rsid w:val="00454207"/>
    <w:rsid w:val="00455335"/>
    <w:rsid w:val="0045537D"/>
    <w:rsid w:val="004553B0"/>
    <w:rsid w:val="0045551F"/>
    <w:rsid w:val="0045554F"/>
    <w:rsid w:val="0045647C"/>
    <w:rsid w:val="004566D2"/>
    <w:rsid w:val="004569D7"/>
    <w:rsid w:val="00456C0B"/>
    <w:rsid w:val="00456CB4"/>
    <w:rsid w:val="00457668"/>
    <w:rsid w:val="0046023B"/>
    <w:rsid w:val="00460454"/>
    <w:rsid w:val="00460461"/>
    <w:rsid w:val="004606A5"/>
    <w:rsid w:val="00460D9A"/>
    <w:rsid w:val="004612C4"/>
    <w:rsid w:val="00461E61"/>
    <w:rsid w:val="0046214D"/>
    <w:rsid w:val="004623A2"/>
    <w:rsid w:val="004627EC"/>
    <w:rsid w:val="00462CA0"/>
    <w:rsid w:val="00462E79"/>
    <w:rsid w:val="00463B31"/>
    <w:rsid w:val="00463D10"/>
    <w:rsid w:val="00463E78"/>
    <w:rsid w:val="004640C4"/>
    <w:rsid w:val="00464EDE"/>
    <w:rsid w:val="00465146"/>
    <w:rsid w:val="0046522E"/>
    <w:rsid w:val="0046528D"/>
    <w:rsid w:val="004652B6"/>
    <w:rsid w:val="0046538F"/>
    <w:rsid w:val="004662E2"/>
    <w:rsid w:val="004664A2"/>
    <w:rsid w:val="0046778A"/>
    <w:rsid w:val="0046781B"/>
    <w:rsid w:val="00467DA1"/>
    <w:rsid w:val="00467E11"/>
    <w:rsid w:val="004700E3"/>
    <w:rsid w:val="004708CA"/>
    <w:rsid w:val="0047097F"/>
    <w:rsid w:val="004716A0"/>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6F5"/>
    <w:rsid w:val="00475B7A"/>
    <w:rsid w:val="00475C3A"/>
    <w:rsid w:val="00475F75"/>
    <w:rsid w:val="00476120"/>
    <w:rsid w:val="0047622E"/>
    <w:rsid w:val="00476750"/>
    <w:rsid w:val="00476DA1"/>
    <w:rsid w:val="004771CF"/>
    <w:rsid w:val="004774BC"/>
    <w:rsid w:val="00480EE8"/>
    <w:rsid w:val="00481784"/>
    <w:rsid w:val="0048182E"/>
    <w:rsid w:val="00481D38"/>
    <w:rsid w:val="0048340E"/>
    <w:rsid w:val="0048342F"/>
    <w:rsid w:val="00484089"/>
    <w:rsid w:val="004844BE"/>
    <w:rsid w:val="00484D37"/>
    <w:rsid w:val="00485B78"/>
    <w:rsid w:val="00485C21"/>
    <w:rsid w:val="00485D64"/>
    <w:rsid w:val="00485E3E"/>
    <w:rsid w:val="0048651F"/>
    <w:rsid w:val="0048716A"/>
    <w:rsid w:val="00487219"/>
    <w:rsid w:val="00487480"/>
    <w:rsid w:val="004877B0"/>
    <w:rsid w:val="00487BB0"/>
    <w:rsid w:val="00487D05"/>
    <w:rsid w:val="00490125"/>
    <w:rsid w:val="004904AA"/>
    <w:rsid w:val="004904D7"/>
    <w:rsid w:val="004905B7"/>
    <w:rsid w:val="00490A19"/>
    <w:rsid w:val="00491583"/>
    <w:rsid w:val="00491D1F"/>
    <w:rsid w:val="00492D58"/>
    <w:rsid w:val="00493321"/>
    <w:rsid w:val="0049365B"/>
    <w:rsid w:val="00493827"/>
    <w:rsid w:val="00493D85"/>
    <w:rsid w:val="00495132"/>
    <w:rsid w:val="00495530"/>
    <w:rsid w:val="00495CFD"/>
    <w:rsid w:val="00495F65"/>
    <w:rsid w:val="00496936"/>
    <w:rsid w:val="00496F95"/>
    <w:rsid w:val="00497786"/>
    <w:rsid w:val="00497D1D"/>
    <w:rsid w:val="004A027E"/>
    <w:rsid w:val="004A03A1"/>
    <w:rsid w:val="004A079B"/>
    <w:rsid w:val="004A0BD8"/>
    <w:rsid w:val="004A1054"/>
    <w:rsid w:val="004A123A"/>
    <w:rsid w:val="004A12A5"/>
    <w:rsid w:val="004A1300"/>
    <w:rsid w:val="004A175F"/>
    <w:rsid w:val="004A2B7A"/>
    <w:rsid w:val="004A2CA5"/>
    <w:rsid w:val="004A31BC"/>
    <w:rsid w:val="004A337F"/>
    <w:rsid w:val="004A34B6"/>
    <w:rsid w:val="004A36EC"/>
    <w:rsid w:val="004A38A1"/>
    <w:rsid w:val="004A3A7F"/>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17D2"/>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20"/>
    <w:rsid w:val="004C203B"/>
    <w:rsid w:val="004C2902"/>
    <w:rsid w:val="004C2DF1"/>
    <w:rsid w:val="004C3957"/>
    <w:rsid w:val="004C56BA"/>
    <w:rsid w:val="004C5B5A"/>
    <w:rsid w:val="004C5CBD"/>
    <w:rsid w:val="004C68B2"/>
    <w:rsid w:val="004C691F"/>
    <w:rsid w:val="004C6CC0"/>
    <w:rsid w:val="004C6F57"/>
    <w:rsid w:val="004C7102"/>
    <w:rsid w:val="004C73E7"/>
    <w:rsid w:val="004C7FF0"/>
    <w:rsid w:val="004D0263"/>
    <w:rsid w:val="004D090D"/>
    <w:rsid w:val="004D0D29"/>
    <w:rsid w:val="004D107B"/>
    <w:rsid w:val="004D193B"/>
    <w:rsid w:val="004D1A85"/>
    <w:rsid w:val="004D1F2F"/>
    <w:rsid w:val="004D25D1"/>
    <w:rsid w:val="004D2843"/>
    <w:rsid w:val="004D2A95"/>
    <w:rsid w:val="004D3454"/>
    <w:rsid w:val="004D345F"/>
    <w:rsid w:val="004D3471"/>
    <w:rsid w:val="004D37C2"/>
    <w:rsid w:val="004D4331"/>
    <w:rsid w:val="004D4357"/>
    <w:rsid w:val="004D497A"/>
    <w:rsid w:val="004D54E6"/>
    <w:rsid w:val="004D55B2"/>
    <w:rsid w:val="004D588A"/>
    <w:rsid w:val="004D5944"/>
    <w:rsid w:val="004D5BE0"/>
    <w:rsid w:val="004D691C"/>
    <w:rsid w:val="004D6D84"/>
    <w:rsid w:val="004E063B"/>
    <w:rsid w:val="004E0CA1"/>
    <w:rsid w:val="004E0F6C"/>
    <w:rsid w:val="004E1202"/>
    <w:rsid w:val="004E122B"/>
    <w:rsid w:val="004E158C"/>
    <w:rsid w:val="004E28C9"/>
    <w:rsid w:val="004E2A59"/>
    <w:rsid w:val="004E2AE9"/>
    <w:rsid w:val="004E315B"/>
    <w:rsid w:val="004E3D66"/>
    <w:rsid w:val="004E44DE"/>
    <w:rsid w:val="004E5235"/>
    <w:rsid w:val="004E6514"/>
    <w:rsid w:val="004E6C97"/>
    <w:rsid w:val="004E6F46"/>
    <w:rsid w:val="004E71B7"/>
    <w:rsid w:val="004E71F8"/>
    <w:rsid w:val="004E7897"/>
    <w:rsid w:val="004E7974"/>
    <w:rsid w:val="004E7AE2"/>
    <w:rsid w:val="004E7CEC"/>
    <w:rsid w:val="004F09DE"/>
    <w:rsid w:val="004F1401"/>
    <w:rsid w:val="004F158E"/>
    <w:rsid w:val="004F186E"/>
    <w:rsid w:val="004F1D69"/>
    <w:rsid w:val="004F20DA"/>
    <w:rsid w:val="004F23DD"/>
    <w:rsid w:val="004F2B1D"/>
    <w:rsid w:val="004F3585"/>
    <w:rsid w:val="004F3DAA"/>
    <w:rsid w:val="004F3E08"/>
    <w:rsid w:val="004F4875"/>
    <w:rsid w:val="004F4921"/>
    <w:rsid w:val="004F4FA8"/>
    <w:rsid w:val="004F4FD1"/>
    <w:rsid w:val="004F516F"/>
    <w:rsid w:val="004F5279"/>
    <w:rsid w:val="004F577A"/>
    <w:rsid w:val="004F5F84"/>
    <w:rsid w:val="004F64F8"/>
    <w:rsid w:val="004F69F2"/>
    <w:rsid w:val="004F6B6A"/>
    <w:rsid w:val="004F6CD3"/>
    <w:rsid w:val="004F7198"/>
    <w:rsid w:val="004F742A"/>
    <w:rsid w:val="004F7DB1"/>
    <w:rsid w:val="00500FE4"/>
    <w:rsid w:val="00501866"/>
    <w:rsid w:val="00501938"/>
    <w:rsid w:val="00501A38"/>
    <w:rsid w:val="00501C3C"/>
    <w:rsid w:val="00501E24"/>
    <w:rsid w:val="00501EFC"/>
    <w:rsid w:val="005020B3"/>
    <w:rsid w:val="0050298C"/>
    <w:rsid w:val="00502ABE"/>
    <w:rsid w:val="00502B77"/>
    <w:rsid w:val="0050386B"/>
    <w:rsid w:val="00503B00"/>
    <w:rsid w:val="00503EFF"/>
    <w:rsid w:val="00504340"/>
    <w:rsid w:val="00504463"/>
    <w:rsid w:val="00504486"/>
    <w:rsid w:val="0050465E"/>
    <w:rsid w:val="00505B57"/>
    <w:rsid w:val="00505CB1"/>
    <w:rsid w:val="00505F71"/>
    <w:rsid w:val="0050613C"/>
    <w:rsid w:val="00506756"/>
    <w:rsid w:val="00506CEB"/>
    <w:rsid w:val="00506FEE"/>
    <w:rsid w:val="0050700A"/>
    <w:rsid w:val="00507023"/>
    <w:rsid w:val="00507B68"/>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3E5C"/>
    <w:rsid w:val="00514029"/>
    <w:rsid w:val="00515774"/>
    <w:rsid w:val="00516A64"/>
    <w:rsid w:val="00516AA0"/>
    <w:rsid w:val="00516CA3"/>
    <w:rsid w:val="00516CFB"/>
    <w:rsid w:val="00517C20"/>
    <w:rsid w:val="00520A08"/>
    <w:rsid w:val="00520A19"/>
    <w:rsid w:val="00520D70"/>
    <w:rsid w:val="0052120D"/>
    <w:rsid w:val="005217BF"/>
    <w:rsid w:val="005222D0"/>
    <w:rsid w:val="005222DB"/>
    <w:rsid w:val="00522312"/>
    <w:rsid w:val="0052256B"/>
    <w:rsid w:val="00522C89"/>
    <w:rsid w:val="00522E91"/>
    <w:rsid w:val="00523580"/>
    <w:rsid w:val="0052390D"/>
    <w:rsid w:val="0052481B"/>
    <w:rsid w:val="00524923"/>
    <w:rsid w:val="00524E8F"/>
    <w:rsid w:val="0052544C"/>
    <w:rsid w:val="005261A3"/>
    <w:rsid w:val="005261CA"/>
    <w:rsid w:val="005263CB"/>
    <w:rsid w:val="0052641A"/>
    <w:rsid w:val="00526CE7"/>
    <w:rsid w:val="00526CF6"/>
    <w:rsid w:val="00526F84"/>
    <w:rsid w:val="0052758B"/>
    <w:rsid w:val="00527F4B"/>
    <w:rsid w:val="00527FAE"/>
    <w:rsid w:val="0053041D"/>
    <w:rsid w:val="00530836"/>
    <w:rsid w:val="00530D0D"/>
    <w:rsid w:val="0053124F"/>
    <w:rsid w:val="0053148B"/>
    <w:rsid w:val="0053200A"/>
    <w:rsid w:val="005321AB"/>
    <w:rsid w:val="00532F56"/>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A9A"/>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5B56"/>
    <w:rsid w:val="0054615F"/>
    <w:rsid w:val="00546203"/>
    <w:rsid w:val="005468AA"/>
    <w:rsid w:val="00547705"/>
    <w:rsid w:val="00547C49"/>
    <w:rsid w:val="00547F1F"/>
    <w:rsid w:val="00550164"/>
    <w:rsid w:val="005504FB"/>
    <w:rsid w:val="005508A1"/>
    <w:rsid w:val="005515FE"/>
    <w:rsid w:val="00551E81"/>
    <w:rsid w:val="00551FE5"/>
    <w:rsid w:val="00553234"/>
    <w:rsid w:val="005532CA"/>
    <w:rsid w:val="0055372B"/>
    <w:rsid w:val="00553C42"/>
    <w:rsid w:val="005541CD"/>
    <w:rsid w:val="005542DC"/>
    <w:rsid w:val="00554569"/>
    <w:rsid w:val="00554BAC"/>
    <w:rsid w:val="00554BD4"/>
    <w:rsid w:val="00554D2C"/>
    <w:rsid w:val="0055584F"/>
    <w:rsid w:val="00555D2C"/>
    <w:rsid w:val="00555D9B"/>
    <w:rsid w:val="00555EF2"/>
    <w:rsid w:val="00555FAD"/>
    <w:rsid w:val="0055675D"/>
    <w:rsid w:val="005574D0"/>
    <w:rsid w:val="0055762C"/>
    <w:rsid w:val="00557644"/>
    <w:rsid w:val="00557DFE"/>
    <w:rsid w:val="00560645"/>
    <w:rsid w:val="005606FC"/>
    <w:rsid w:val="00560FB6"/>
    <w:rsid w:val="00561066"/>
    <w:rsid w:val="0056156E"/>
    <w:rsid w:val="00561589"/>
    <w:rsid w:val="00562292"/>
    <w:rsid w:val="00562471"/>
    <w:rsid w:val="0056281C"/>
    <w:rsid w:val="00562867"/>
    <w:rsid w:val="00563731"/>
    <w:rsid w:val="00563A9C"/>
    <w:rsid w:val="00564316"/>
    <w:rsid w:val="00564B9D"/>
    <w:rsid w:val="0056525B"/>
    <w:rsid w:val="00565385"/>
    <w:rsid w:val="005659E6"/>
    <w:rsid w:val="00565DA4"/>
    <w:rsid w:val="00566361"/>
    <w:rsid w:val="00566B4E"/>
    <w:rsid w:val="00567F48"/>
    <w:rsid w:val="005700C0"/>
    <w:rsid w:val="00570117"/>
    <w:rsid w:val="00570D9F"/>
    <w:rsid w:val="0057127D"/>
    <w:rsid w:val="00571A0F"/>
    <w:rsid w:val="00571B4A"/>
    <w:rsid w:val="00571D5F"/>
    <w:rsid w:val="0057282C"/>
    <w:rsid w:val="00572BB1"/>
    <w:rsid w:val="00572ECE"/>
    <w:rsid w:val="00573B08"/>
    <w:rsid w:val="00573EA4"/>
    <w:rsid w:val="0057416C"/>
    <w:rsid w:val="00574194"/>
    <w:rsid w:val="005742B2"/>
    <w:rsid w:val="00574377"/>
    <w:rsid w:val="005745E1"/>
    <w:rsid w:val="005747A5"/>
    <w:rsid w:val="00574BD8"/>
    <w:rsid w:val="00574F86"/>
    <w:rsid w:val="005751D4"/>
    <w:rsid w:val="005759EF"/>
    <w:rsid w:val="00575C5B"/>
    <w:rsid w:val="005763F7"/>
    <w:rsid w:val="0057646F"/>
    <w:rsid w:val="005769F0"/>
    <w:rsid w:val="00576A4E"/>
    <w:rsid w:val="00576E99"/>
    <w:rsid w:val="00576FA5"/>
    <w:rsid w:val="00577365"/>
    <w:rsid w:val="00580C62"/>
    <w:rsid w:val="00580CA9"/>
    <w:rsid w:val="005822A7"/>
    <w:rsid w:val="0058241D"/>
    <w:rsid w:val="00582B2A"/>
    <w:rsid w:val="00583171"/>
    <w:rsid w:val="00584267"/>
    <w:rsid w:val="0058464B"/>
    <w:rsid w:val="0058465C"/>
    <w:rsid w:val="00584C9B"/>
    <w:rsid w:val="00584FF7"/>
    <w:rsid w:val="005854EB"/>
    <w:rsid w:val="00585901"/>
    <w:rsid w:val="00585C00"/>
    <w:rsid w:val="00585EDB"/>
    <w:rsid w:val="005863F8"/>
    <w:rsid w:val="00586740"/>
    <w:rsid w:val="00586CE4"/>
    <w:rsid w:val="005904E5"/>
    <w:rsid w:val="00590D93"/>
    <w:rsid w:val="0059108B"/>
    <w:rsid w:val="0059112B"/>
    <w:rsid w:val="005911C0"/>
    <w:rsid w:val="00591562"/>
    <w:rsid w:val="005917AE"/>
    <w:rsid w:val="005917D7"/>
    <w:rsid w:val="00591BAC"/>
    <w:rsid w:val="00591F0C"/>
    <w:rsid w:val="005922D0"/>
    <w:rsid w:val="00592530"/>
    <w:rsid w:val="00592810"/>
    <w:rsid w:val="00592A69"/>
    <w:rsid w:val="00592D71"/>
    <w:rsid w:val="00592E6C"/>
    <w:rsid w:val="00592EF6"/>
    <w:rsid w:val="005930B5"/>
    <w:rsid w:val="00593ADC"/>
    <w:rsid w:val="00594A71"/>
    <w:rsid w:val="00595121"/>
    <w:rsid w:val="005957B7"/>
    <w:rsid w:val="005957E9"/>
    <w:rsid w:val="005963F0"/>
    <w:rsid w:val="00596959"/>
    <w:rsid w:val="00596960"/>
    <w:rsid w:val="00596ABA"/>
    <w:rsid w:val="00597A9B"/>
    <w:rsid w:val="00597F68"/>
    <w:rsid w:val="005A078A"/>
    <w:rsid w:val="005A0851"/>
    <w:rsid w:val="005A0860"/>
    <w:rsid w:val="005A0DDD"/>
    <w:rsid w:val="005A10B9"/>
    <w:rsid w:val="005A1553"/>
    <w:rsid w:val="005A18B5"/>
    <w:rsid w:val="005A19B0"/>
    <w:rsid w:val="005A1A6D"/>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2E"/>
    <w:rsid w:val="005B0BCF"/>
    <w:rsid w:val="005B0F5D"/>
    <w:rsid w:val="005B1FB3"/>
    <w:rsid w:val="005B22F4"/>
    <w:rsid w:val="005B23F2"/>
    <w:rsid w:val="005B27AB"/>
    <w:rsid w:val="005B27DB"/>
    <w:rsid w:val="005B2988"/>
    <w:rsid w:val="005B361B"/>
    <w:rsid w:val="005B3DB8"/>
    <w:rsid w:val="005B3EBE"/>
    <w:rsid w:val="005B4AFD"/>
    <w:rsid w:val="005B4C88"/>
    <w:rsid w:val="005B4DB6"/>
    <w:rsid w:val="005B57F7"/>
    <w:rsid w:val="005B5911"/>
    <w:rsid w:val="005B678E"/>
    <w:rsid w:val="005B6B62"/>
    <w:rsid w:val="005B7069"/>
    <w:rsid w:val="005B7268"/>
    <w:rsid w:val="005B7362"/>
    <w:rsid w:val="005B7A26"/>
    <w:rsid w:val="005B7B1A"/>
    <w:rsid w:val="005C0049"/>
    <w:rsid w:val="005C02E3"/>
    <w:rsid w:val="005C0B04"/>
    <w:rsid w:val="005C0F28"/>
    <w:rsid w:val="005C0FD1"/>
    <w:rsid w:val="005C125B"/>
    <w:rsid w:val="005C135E"/>
    <w:rsid w:val="005C17A7"/>
    <w:rsid w:val="005C1802"/>
    <w:rsid w:val="005C1AF0"/>
    <w:rsid w:val="005C24DA"/>
    <w:rsid w:val="005C2CA5"/>
    <w:rsid w:val="005C347B"/>
    <w:rsid w:val="005C3779"/>
    <w:rsid w:val="005C3ACA"/>
    <w:rsid w:val="005C3D2B"/>
    <w:rsid w:val="005C589C"/>
    <w:rsid w:val="005C5920"/>
    <w:rsid w:val="005C5DF7"/>
    <w:rsid w:val="005C66FE"/>
    <w:rsid w:val="005C6DFD"/>
    <w:rsid w:val="005C7017"/>
    <w:rsid w:val="005C773C"/>
    <w:rsid w:val="005D09C1"/>
    <w:rsid w:val="005D10A8"/>
    <w:rsid w:val="005D1428"/>
    <w:rsid w:val="005D158F"/>
    <w:rsid w:val="005D1A47"/>
    <w:rsid w:val="005D1C04"/>
    <w:rsid w:val="005D1CD5"/>
    <w:rsid w:val="005D26BC"/>
    <w:rsid w:val="005D2998"/>
    <w:rsid w:val="005D379D"/>
    <w:rsid w:val="005D3F1B"/>
    <w:rsid w:val="005D423F"/>
    <w:rsid w:val="005D465B"/>
    <w:rsid w:val="005D4CB3"/>
    <w:rsid w:val="005D4CBD"/>
    <w:rsid w:val="005D5381"/>
    <w:rsid w:val="005D5646"/>
    <w:rsid w:val="005D5BE7"/>
    <w:rsid w:val="005D621B"/>
    <w:rsid w:val="005D6484"/>
    <w:rsid w:val="005D6579"/>
    <w:rsid w:val="005D7083"/>
    <w:rsid w:val="005D764D"/>
    <w:rsid w:val="005D7F9C"/>
    <w:rsid w:val="005E00B5"/>
    <w:rsid w:val="005E01EE"/>
    <w:rsid w:val="005E0409"/>
    <w:rsid w:val="005E148A"/>
    <w:rsid w:val="005E244B"/>
    <w:rsid w:val="005E2B56"/>
    <w:rsid w:val="005E2B89"/>
    <w:rsid w:val="005E2EAD"/>
    <w:rsid w:val="005E2FC9"/>
    <w:rsid w:val="005E3001"/>
    <w:rsid w:val="005E345F"/>
    <w:rsid w:val="005E4064"/>
    <w:rsid w:val="005E4B37"/>
    <w:rsid w:val="005E4CC1"/>
    <w:rsid w:val="005E5470"/>
    <w:rsid w:val="005E5AE5"/>
    <w:rsid w:val="005E6B3F"/>
    <w:rsid w:val="005E6C77"/>
    <w:rsid w:val="005E76BF"/>
    <w:rsid w:val="005F0F7B"/>
    <w:rsid w:val="005F1593"/>
    <w:rsid w:val="005F16CB"/>
    <w:rsid w:val="005F1827"/>
    <w:rsid w:val="005F19E8"/>
    <w:rsid w:val="005F223E"/>
    <w:rsid w:val="005F23F0"/>
    <w:rsid w:val="005F2636"/>
    <w:rsid w:val="005F27CC"/>
    <w:rsid w:val="005F3D2B"/>
    <w:rsid w:val="005F4644"/>
    <w:rsid w:val="005F4A0F"/>
    <w:rsid w:val="005F52A8"/>
    <w:rsid w:val="005F5859"/>
    <w:rsid w:val="005F61E1"/>
    <w:rsid w:val="005F62A4"/>
    <w:rsid w:val="005F6799"/>
    <w:rsid w:val="005F6E19"/>
    <w:rsid w:val="005F70B3"/>
    <w:rsid w:val="005F726A"/>
    <w:rsid w:val="005F76C5"/>
    <w:rsid w:val="005F7C9D"/>
    <w:rsid w:val="00600017"/>
    <w:rsid w:val="00600475"/>
    <w:rsid w:val="00600CBD"/>
    <w:rsid w:val="00600CC9"/>
    <w:rsid w:val="00600FBE"/>
    <w:rsid w:val="00601BA9"/>
    <w:rsid w:val="006030CF"/>
    <w:rsid w:val="006032F0"/>
    <w:rsid w:val="00603528"/>
    <w:rsid w:val="006039E8"/>
    <w:rsid w:val="006048AB"/>
    <w:rsid w:val="00604F0B"/>
    <w:rsid w:val="0060500D"/>
    <w:rsid w:val="006056CE"/>
    <w:rsid w:val="00605C0C"/>
    <w:rsid w:val="00605FD1"/>
    <w:rsid w:val="00606304"/>
    <w:rsid w:val="006069B7"/>
    <w:rsid w:val="006069E0"/>
    <w:rsid w:val="00606FF0"/>
    <w:rsid w:val="00607772"/>
    <w:rsid w:val="0060786D"/>
    <w:rsid w:val="006078C3"/>
    <w:rsid w:val="0060796F"/>
    <w:rsid w:val="00607AD8"/>
    <w:rsid w:val="0061050B"/>
    <w:rsid w:val="0061077E"/>
    <w:rsid w:val="00610A3A"/>
    <w:rsid w:val="00610C63"/>
    <w:rsid w:val="00612226"/>
    <w:rsid w:val="0061230C"/>
    <w:rsid w:val="0061264C"/>
    <w:rsid w:val="00612A9F"/>
    <w:rsid w:val="00612B20"/>
    <w:rsid w:val="00612D15"/>
    <w:rsid w:val="00612F4C"/>
    <w:rsid w:val="00613F2F"/>
    <w:rsid w:val="006140F3"/>
    <w:rsid w:val="006141AC"/>
    <w:rsid w:val="00614D3F"/>
    <w:rsid w:val="00614E4F"/>
    <w:rsid w:val="00614EF7"/>
    <w:rsid w:val="00615998"/>
    <w:rsid w:val="006159E7"/>
    <w:rsid w:val="00615B58"/>
    <w:rsid w:val="00615E49"/>
    <w:rsid w:val="0061682B"/>
    <w:rsid w:val="00616BE8"/>
    <w:rsid w:val="00617076"/>
    <w:rsid w:val="0061714F"/>
    <w:rsid w:val="006179AA"/>
    <w:rsid w:val="00617EDD"/>
    <w:rsid w:val="00620832"/>
    <w:rsid w:val="0062096C"/>
    <w:rsid w:val="00620A95"/>
    <w:rsid w:val="00620CE1"/>
    <w:rsid w:val="0062123B"/>
    <w:rsid w:val="006212E3"/>
    <w:rsid w:val="00622219"/>
    <w:rsid w:val="00622731"/>
    <w:rsid w:val="00622EF4"/>
    <w:rsid w:val="00623807"/>
    <w:rsid w:val="00623AFF"/>
    <w:rsid w:val="006244F8"/>
    <w:rsid w:val="006245F6"/>
    <w:rsid w:val="006247A3"/>
    <w:rsid w:val="00624A6F"/>
    <w:rsid w:val="00624D9D"/>
    <w:rsid w:val="00624F1B"/>
    <w:rsid w:val="00625D1F"/>
    <w:rsid w:val="00626036"/>
    <w:rsid w:val="006263C7"/>
    <w:rsid w:val="00626979"/>
    <w:rsid w:val="006274E3"/>
    <w:rsid w:val="006275CC"/>
    <w:rsid w:val="00627C04"/>
    <w:rsid w:val="00627D1D"/>
    <w:rsid w:val="00627D4F"/>
    <w:rsid w:val="00627F47"/>
    <w:rsid w:val="00631023"/>
    <w:rsid w:val="00631EBD"/>
    <w:rsid w:val="00632297"/>
    <w:rsid w:val="00632DAF"/>
    <w:rsid w:val="00633313"/>
    <w:rsid w:val="006334A9"/>
    <w:rsid w:val="0063379E"/>
    <w:rsid w:val="00633B59"/>
    <w:rsid w:val="00633B96"/>
    <w:rsid w:val="00633CE6"/>
    <w:rsid w:val="00633EE0"/>
    <w:rsid w:val="00634A87"/>
    <w:rsid w:val="00635225"/>
    <w:rsid w:val="006354E0"/>
    <w:rsid w:val="00635A1C"/>
    <w:rsid w:val="00635F44"/>
    <w:rsid w:val="00635FEC"/>
    <w:rsid w:val="00636335"/>
    <w:rsid w:val="006365F2"/>
    <w:rsid w:val="0063677A"/>
    <w:rsid w:val="0063707D"/>
    <w:rsid w:val="00637105"/>
    <w:rsid w:val="00637227"/>
    <w:rsid w:val="006374E0"/>
    <w:rsid w:val="006375DC"/>
    <w:rsid w:val="00637858"/>
    <w:rsid w:val="00637A00"/>
    <w:rsid w:val="00640083"/>
    <w:rsid w:val="0064011F"/>
    <w:rsid w:val="006401A9"/>
    <w:rsid w:val="00640795"/>
    <w:rsid w:val="0064085D"/>
    <w:rsid w:val="00640A04"/>
    <w:rsid w:val="00640D4F"/>
    <w:rsid w:val="00640DC7"/>
    <w:rsid w:val="00641D77"/>
    <w:rsid w:val="00642408"/>
    <w:rsid w:val="006426FD"/>
    <w:rsid w:val="00642D81"/>
    <w:rsid w:val="0064349B"/>
    <w:rsid w:val="006435B8"/>
    <w:rsid w:val="006435F4"/>
    <w:rsid w:val="00643C57"/>
    <w:rsid w:val="00643C68"/>
    <w:rsid w:val="00644078"/>
    <w:rsid w:val="00644145"/>
    <w:rsid w:val="0064463A"/>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5C2"/>
    <w:rsid w:val="006527CB"/>
    <w:rsid w:val="00652F94"/>
    <w:rsid w:val="006532D5"/>
    <w:rsid w:val="0065352E"/>
    <w:rsid w:val="0065373F"/>
    <w:rsid w:val="00653835"/>
    <w:rsid w:val="00654212"/>
    <w:rsid w:val="0065436D"/>
    <w:rsid w:val="00655E5B"/>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0FA"/>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2782"/>
    <w:rsid w:val="00683D08"/>
    <w:rsid w:val="00683F64"/>
    <w:rsid w:val="00683FC5"/>
    <w:rsid w:val="0068404D"/>
    <w:rsid w:val="00684190"/>
    <w:rsid w:val="00684A6A"/>
    <w:rsid w:val="00684B05"/>
    <w:rsid w:val="006856FA"/>
    <w:rsid w:val="00686167"/>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8AF"/>
    <w:rsid w:val="00695938"/>
    <w:rsid w:val="00695FB3"/>
    <w:rsid w:val="00696013"/>
    <w:rsid w:val="006961EE"/>
    <w:rsid w:val="0069696B"/>
    <w:rsid w:val="00696A54"/>
    <w:rsid w:val="0069758A"/>
    <w:rsid w:val="006A0278"/>
    <w:rsid w:val="006A050E"/>
    <w:rsid w:val="006A05C5"/>
    <w:rsid w:val="006A13F6"/>
    <w:rsid w:val="006A1554"/>
    <w:rsid w:val="006A15FA"/>
    <w:rsid w:val="006A1697"/>
    <w:rsid w:val="006A17B9"/>
    <w:rsid w:val="006A234D"/>
    <w:rsid w:val="006A35D7"/>
    <w:rsid w:val="006A3681"/>
    <w:rsid w:val="006A4934"/>
    <w:rsid w:val="006A4BB6"/>
    <w:rsid w:val="006A4E49"/>
    <w:rsid w:val="006A54F6"/>
    <w:rsid w:val="006A5C81"/>
    <w:rsid w:val="006A5CD7"/>
    <w:rsid w:val="006A5E95"/>
    <w:rsid w:val="006A651F"/>
    <w:rsid w:val="006A67C7"/>
    <w:rsid w:val="006A6A91"/>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0B9"/>
    <w:rsid w:val="006B6B82"/>
    <w:rsid w:val="006B6D1E"/>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354"/>
    <w:rsid w:val="006C6506"/>
    <w:rsid w:val="006C6D0B"/>
    <w:rsid w:val="006C771B"/>
    <w:rsid w:val="006C7F04"/>
    <w:rsid w:val="006D0588"/>
    <w:rsid w:val="006D0A45"/>
    <w:rsid w:val="006D0C49"/>
    <w:rsid w:val="006D0EE0"/>
    <w:rsid w:val="006D0F2E"/>
    <w:rsid w:val="006D17B2"/>
    <w:rsid w:val="006D1C1D"/>
    <w:rsid w:val="006D26C0"/>
    <w:rsid w:val="006D2BF6"/>
    <w:rsid w:val="006D31D5"/>
    <w:rsid w:val="006D32C0"/>
    <w:rsid w:val="006D3CF1"/>
    <w:rsid w:val="006D4081"/>
    <w:rsid w:val="006D496B"/>
    <w:rsid w:val="006D4B5E"/>
    <w:rsid w:val="006D5B0E"/>
    <w:rsid w:val="006D5D57"/>
    <w:rsid w:val="006D6FD8"/>
    <w:rsid w:val="006D7169"/>
    <w:rsid w:val="006D73DC"/>
    <w:rsid w:val="006D768F"/>
    <w:rsid w:val="006D7881"/>
    <w:rsid w:val="006D7DFE"/>
    <w:rsid w:val="006D7F21"/>
    <w:rsid w:val="006E00BD"/>
    <w:rsid w:val="006E04C0"/>
    <w:rsid w:val="006E09F4"/>
    <w:rsid w:val="006E1FEB"/>
    <w:rsid w:val="006E200C"/>
    <w:rsid w:val="006E275E"/>
    <w:rsid w:val="006E2B4D"/>
    <w:rsid w:val="006E304E"/>
    <w:rsid w:val="006E33BD"/>
    <w:rsid w:val="006E3A22"/>
    <w:rsid w:val="006E3ECB"/>
    <w:rsid w:val="006E3FE0"/>
    <w:rsid w:val="006E41A9"/>
    <w:rsid w:val="006E45F1"/>
    <w:rsid w:val="006E4984"/>
    <w:rsid w:val="006E4AA4"/>
    <w:rsid w:val="006E4E10"/>
    <w:rsid w:val="006E5A04"/>
    <w:rsid w:val="006E60F3"/>
    <w:rsid w:val="006E653C"/>
    <w:rsid w:val="006E6845"/>
    <w:rsid w:val="006E68BD"/>
    <w:rsid w:val="006E71DC"/>
    <w:rsid w:val="006E7650"/>
    <w:rsid w:val="006E7DDA"/>
    <w:rsid w:val="006F07E0"/>
    <w:rsid w:val="006F0923"/>
    <w:rsid w:val="006F0B84"/>
    <w:rsid w:val="006F0BAB"/>
    <w:rsid w:val="006F0EA5"/>
    <w:rsid w:val="006F0F65"/>
    <w:rsid w:val="006F11F4"/>
    <w:rsid w:val="006F15C2"/>
    <w:rsid w:val="006F1C75"/>
    <w:rsid w:val="006F2091"/>
    <w:rsid w:val="006F20E3"/>
    <w:rsid w:val="006F3DEE"/>
    <w:rsid w:val="006F43C5"/>
    <w:rsid w:val="006F462C"/>
    <w:rsid w:val="006F482D"/>
    <w:rsid w:val="006F79E6"/>
    <w:rsid w:val="0070020C"/>
    <w:rsid w:val="007003B7"/>
    <w:rsid w:val="007004CD"/>
    <w:rsid w:val="007005C3"/>
    <w:rsid w:val="00700AC5"/>
    <w:rsid w:val="00700D63"/>
    <w:rsid w:val="00700D86"/>
    <w:rsid w:val="00701118"/>
    <w:rsid w:val="00701776"/>
    <w:rsid w:val="00701EDA"/>
    <w:rsid w:val="00701FA6"/>
    <w:rsid w:val="0070252D"/>
    <w:rsid w:val="00702C60"/>
    <w:rsid w:val="00703D47"/>
    <w:rsid w:val="00704085"/>
    <w:rsid w:val="00705859"/>
    <w:rsid w:val="007059C1"/>
    <w:rsid w:val="00705E60"/>
    <w:rsid w:val="00706286"/>
    <w:rsid w:val="00706604"/>
    <w:rsid w:val="00706796"/>
    <w:rsid w:val="00706842"/>
    <w:rsid w:val="00706AC7"/>
    <w:rsid w:val="00706CC1"/>
    <w:rsid w:val="00706E41"/>
    <w:rsid w:val="007079BE"/>
    <w:rsid w:val="00707EE3"/>
    <w:rsid w:val="00710813"/>
    <w:rsid w:val="00710AE7"/>
    <w:rsid w:val="00710E42"/>
    <w:rsid w:val="0071119B"/>
    <w:rsid w:val="007111E0"/>
    <w:rsid w:val="007111E3"/>
    <w:rsid w:val="00712269"/>
    <w:rsid w:val="007122C4"/>
    <w:rsid w:val="00712C30"/>
    <w:rsid w:val="007137D4"/>
    <w:rsid w:val="00714045"/>
    <w:rsid w:val="007143E7"/>
    <w:rsid w:val="007147B8"/>
    <w:rsid w:val="00714B94"/>
    <w:rsid w:val="00714E1C"/>
    <w:rsid w:val="007152B4"/>
    <w:rsid w:val="0071536C"/>
    <w:rsid w:val="007155CB"/>
    <w:rsid w:val="00715C08"/>
    <w:rsid w:val="00715FA9"/>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3E94"/>
    <w:rsid w:val="0072428F"/>
    <w:rsid w:val="00724881"/>
    <w:rsid w:val="00725246"/>
    <w:rsid w:val="00725BA7"/>
    <w:rsid w:val="0072664C"/>
    <w:rsid w:val="00726831"/>
    <w:rsid w:val="00726E3B"/>
    <w:rsid w:val="007270C7"/>
    <w:rsid w:val="0072722E"/>
    <w:rsid w:val="0072779D"/>
    <w:rsid w:val="00727E18"/>
    <w:rsid w:val="0073034E"/>
    <w:rsid w:val="0073050A"/>
    <w:rsid w:val="007307E7"/>
    <w:rsid w:val="00730C13"/>
    <w:rsid w:val="00731E5C"/>
    <w:rsid w:val="00732052"/>
    <w:rsid w:val="00732A0F"/>
    <w:rsid w:val="00732D07"/>
    <w:rsid w:val="00732EE7"/>
    <w:rsid w:val="00733434"/>
    <w:rsid w:val="0073371D"/>
    <w:rsid w:val="007337EC"/>
    <w:rsid w:val="00733DE8"/>
    <w:rsid w:val="00734259"/>
    <w:rsid w:val="0073446D"/>
    <w:rsid w:val="0073469D"/>
    <w:rsid w:val="00734B4A"/>
    <w:rsid w:val="00734DCD"/>
    <w:rsid w:val="007350DE"/>
    <w:rsid w:val="00735584"/>
    <w:rsid w:val="00735711"/>
    <w:rsid w:val="00735746"/>
    <w:rsid w:val="00735C75"/>
    <w:rsid w:val="00735E6F"/>
    <w:rsid w:val="00735FD0"/>
    <w:rsid w:val="00736298"/>
    <w:rsid w:val="0073698F"/>
    <w:rsid w:val="00736CAD"/>
    <w:rsid w:val="00736EBB"/>
    <w:rsid w:val="00736F78"/>
    <w:rsid w:val="007402BB"/>
    <w:rsid w:val="007402E0"/>
    <w:rsid w:val="00740582"/>
    <w:rsid w:val="00740F14"/>
    <w:rsid w:val="00741397"/>
    <w:rsid w:val="00741D65"/>
    <w:rsid w:val="00741DE6"/>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ACD"/>
    <w:rsid w:val="00751CF5"/>
    <w:rsid w:val="00752031"/>
    <w:rsid w:val="007521F9"/>
    <w:rsid w:val="00752678"/>
    <w:rsid w:val="00753844"/>
    <w:rsid w:val="007538B7"/>
    <w:rsid w:val="00753BFE"/>
    <w:rsid w:val="007540AB"/>
    <w:rsid w:val="00754B57"/>
    <w:rsid w:val="00754E89"/>
    <w:rsid w:val="0075521A"/>
    <w:rsid w:val="007552F7"/>
    <w:rsid w:val="007554B9"/>
    <w:rsid w:val="00755DA0"/>
    <w:rsid w:val="00756AA4"/>
    <w:rsid w:val="00756AD9"/>
    <w:rsid w:val="007571F7"/>
    <w:rsid w:val="007600C0"/>
    <w:rsid w:val="007600D1"/>
    <w:rsid w:val="0076018A"/>
    <w:rsid w:val="00760234"/>
    <w:rsid w:val="007604FA"/>
    <w:rsid w:val="00760A3C"/>
    <w:rsid w:val="00760ADA"/>
    <w:rsid w:val="0076161B"/>
    <w:rsid w:val="00761C1D"/>
    <w:rsid w:val="00762110"/>
    <w:rsid w:val="00762F98"/>
    <w:rsid w:val="007630AB"/>
    <w:rsid w:val="00763A36"/>
    <w:rsid w:val="00764C00"/>
    <w:rsid w:val="00764CDF"/>
    <w:rsid w:val="00765479"/>
    <w:rsid w:val="00765544"/>
    <w:rsid w:val="00766769"/>
    <w:rsid w:val="00766869"/>
    <w:rsid w:val="00766B62"/>
    <w:rsid w:val="00766F65"/>
    <w:rsid w:val="007673C2"/>
    <w:rsid w:val="00767A99"/>
    <w:rsid w:val="00770099"/>
    <w:rsid w:val="00770536"/>
    <w:rsid w:val="00770608"/>
    <w:rsid w:val="0077069E"/>
    <w:rsid w:val="0077095A"/>
    <w:rsid w:val="00771483"/>
    <w:rsid w:val="0077239E"/>
    <w:rsid w:val="00772415"/>
    <w:rsid w:val="00772CEA"/>
    <w:rsid w:val="00773381"/>
    <w:rsid w:val="00773A77"/>
    <w:rsid w:val="00773CA1"/>
    <w:rsid w:val="007740AB"/>
    <w:rsid w:val="0077473F"/>
    <w:rsid w:val="007749D1"/>
    <w:rsid w:val="00774FBE"/>
    <w:rsid w:val="0077561A"/>
    <w:rsid w:val="00775833"/>
    <w:rsid w:val="00775A22"/>
    <w:rsid w:val="00775E6D"/>
    <w:rsid w:val="007775A4"/>
    <w:rsid w:val="0077768E"/>
    <w:rsid w:val="0077796E"/>
    <w:rsid w:val="00777A62"/>
    <w:rsid w:val="00777CF5"/>
    <w:rsid w:val="00777E9C"/>
    <w:rsid w:val="00777EBC"/>
    <w:rsid w:val="007801F8"/>
    <w:rsid w:val="00780933"/>
    <w:rsid w:val="00780BE6"/>
    <w:rsid w:val="00780E3D"/>
    <w:rsid w:val="00781346"/>
    <w:rsid w:val="00781C38"/>
    <w:rsid w:val="00781D0A"/>
    <w:rsid w:val="00781D8A"/>
    <w:rsid w:val="0078207C"/>
    <w:rsid w:val="007837ED"/>
    <w:rsid w:val="00784253"/>
    <w:rsid w:val="007846FB"/>
    <w:rsid w:val="0078482B"/>
    <w:rsid w:val="0078589F"/>
    <w:rsid w:val="00785945"/>
    <w:rsid w:val="00785B9C"/>
    <w:rsid w:val="00786D09"/>
    <w:rsid w:val="00787342"/>
    <w:rsid w:val="007873DF"/>
    <w:rsid w:val="00787723"/>
    <w:rsid w:val="00790AE0"/>
    <w:rsid w:val="00791287"/>
    <w:rsid w:val="007918FE"/>
    <w:rsid w:val="00791EA3"/>
    <w:rsid w:val="00792207"/>
    <w:rsid w:val="007926D1"/>
    <w:rsid w:val="0079271D"/>
    <w:rsid w:val="00792721"/>
    <w:rsid w:val="007927FA"/>
    <w:rsid w:val="00793222"/>
    <w:rsid w:val="0079376A"/>
    <w:rsid w:val="00793B5E"/>
    <w:rsid w:val="00793EE7"/>
    <w:rsid w:val="007946B1"/>
    <w:rsid w:val="00794B4F"/>
    <w:rsid w:val="00795620"/>
    <w:rsid w:val="007958BC"/>
    <w:rsid w:val="00795D07"/>
    <w:rsid w:val="00795FA0"/>
    <w:rsid w:val="007961FE"/>
    <w:rsid w:val="00796A00"/>
    <w:rsid w:val="00796CF3"/>
    <w:rsid w:val="00796E8B"/>
    <w:rsid w:val="00796F57"/>
    <w:rsid w:val="00796F71"/>
    <w:rsid w:val="00797021"/>
    <w:rsid w:val="00797A9C"/>
    <w:rsid w:val="007A00E3"/>
    <w:rsid w:val="007A1105"/>
    <w:rsid w:val="007A23B1"/>
    <w:rsid w:val="007A3605"/>
    <w:rsid w:val="007A3DF3"/>
    <w:rsid w:val="007A4D8D"/>
    <w:rsid w:val="007A5089"/>
    <w:rsid w:val="007A54E3"/>
    <w:rsid w:val="007A5A0D"/>
    <w:rsid w:val="007A5B66"/>
    <w:rsid w:val="007A61A3"/>
    <w:rsid w:val="007A6208"/>
    <w:rsid w:val="007A6311"/>
    <w:rsid w:val="007A7B7C"/>
    <w:rsid w:val="007B10EA"/>
    <w:rsid w:val="007B135F"/>
    <w:rsid w:val="007B1A5A"/>
    <w:rsid w:val="007B2EC2"/>
    <w:rsid w:val="007B3041"/>
    <w:rsid w:val="007B3192"/>
    <w:rsid w:val="007B3D91"/>
    <w:rsid w:val="007B5044"/>
    <w:rsid w:val="007B6278"/>
    <w:rsid w:val="007B746F"/>
    <w:rsid w:val="007B74E7"/>
    <w:rsid w:val="007B765F"/>
    <w:rsid w:val="007B7809"/>
    <w:rsid w:val="007B7924"/>
    <w:rsid w:val="007C061C"/>
    <w:rsid w:val="007C0C63"/>
    <w:rsid w:val="007C103D"/>
    <w:rsid w:val="007C1424"/>
    <w:rsid w:val="007C1426"/>
    <w:rsid w:val="007C1D33"/>
    <w:rsid w:val="007C20BC"/>
    <w:rsid w:val="007C2596"/>
    <w:rsid w:val="007C27CC"/>
    <w:rsid w:val="007C35DB"/>
    <w:rsid w:val="007C3671"/>
    <w:rsid w:val="007C4D38"/>
    <w:rsid w:val="007C538E"/>
    <w:rsid w:val="007C5D85"/>
    <w:rsid w:val="007C6532"/>
    <w:rsid w:val="007C6575"/>
    <w:rsid w:val="007C6D11"/>
    <w:rsid w:val="007C792F"/>
    <w:rsid w:val="007C79B6"/>
    <w:rsid w:val="007D0B4E"/>
    <w:rsid w:val="007D106C"/>
    <w:rsid w:val="007D1C10"/>
    <w:rsid w:val="007D2538"/>
    <w:rsid w:val="007D2F93"/>
    <w:rsid w:val="007D3907"/>
    <w:rsid w:val="007D390E"/>
    <w:rsid w:val="007D3A28"/>
    <w:rsid w:val="007D3E49"/>
    <w:rsid w:val="007D45BB"/>
    <w:rsid w:val="007D4B81"/>
    <w:rsid w:val="007D4C02"/>
    <w:rsid w:val="007D4F6B"/>
    <w:rsid w:val="007D67A9"/>
    <w:rsid w:val="007D6A96"/>
    <w:rsid w:val="007D6B82"/>
    <w:rsid w:val="007D6C96"/>
    <w:rsid w:val="007D76BC"/>
    <w:rsid w:val="007D7E23"/>
    <w:rsid w:val="007E029C"/>
    <w:rsid w:val="007E0325"/>
    <w:rsid w:val="007E038C"/>
    <w:rsid w:val="007E0EE2"/>
    <w:rsid w:val="007E1247"/>
    <w:rsid w:val="007E1767"/>
    <w:rsid w:val="007E1786"/>
    <w:rsid w:val="007E22A6"/>
    <w:rsid w:val="007E2F23"/>
    <w:rsid w:val="007E327F"/>
    <w:rsid w:val="007E3A3C"/>
    <w:rsid w:val="007E3BFB"/>
    <w:rsid w:val="007E3DF2"/>
    <w:rsid w:val="007E4375"/>
    <w:rsid w:val="007E5192"/>
    <w:rsid w:val="007E5B3B"/>
    <w:rsid w:val="007E5CE0"/>
    <w:rsid w:val="007E5DFA"/>
    <w:rsid w:val="007E6149"/>
    <w:rsid w:val="007E66AF"/>
    <w:rsid w:val="007E674D"/>
    <w:rsid w:val="007E699D"/>
    <w:rsid w:val="007E6D25"/>
    <w:rsid w:val="007E7707"/>
    <w:rsid w:val="007E788D"/>
    <w:rsid w:val="007E7C8D"/>
    <w:rsid w:val="007E7E5C"/>
    <w:rsid w:val="007F0F57"/>
    <w:rsid w:val="007F1530"/>
    <w:rsid w:val="007F18B9"/>
    <w:rsid w:val="007F1913"/>
    <w:rsid w:val="007F1DC2"/>
    <w:rsid w:val="007F24A3"/>
    <w:rsid w:val="007F2C1D"/>
    <w:rsid w:val="007F2C83"/>
    <w:rsid w:val="007F2DBB"/>
    <w:rsid w:val="007F3149"/>
    <w:rsid w:val="007F3548"/>
    <w:rsid w:val="007F4045"/>
    <w:rsid w:val="007F490A"/>
    <w:rsid w:val="007F4994"/>
    <w:rsid w:val="007F4C59"/>
    <w:rsid w:val="007F4C99"/>
    <w:rsid w:val="007F4EA3"/>
    <w:rsid w:val="007F5BEE"/>
    <w:rsid w:val="007F5C2F"/>
    <w:rsid w:val="007F651F"/>
    <w:rsid w:val="007F65F5"/>
    <w:rsid w:val="007F6941"/>
    <w:rsid w:val="007F70DA"/>
    <w:rsid w:val="007F74BF"/>
    <w:rsid w:val="007F782D"/>
    <w:rsid w:val="008003EE"/>
    <w:rsid w:val="00800517"/>
    <w:rsid w:val="00800E69"/>
    <w:rsid w:val="0080132D"/>
    <w:rsid w:val="00801517"/>
    <w:rsid w:val="008019D1"/>
    <w:rsid w:val="00801ABF"/>
    <w:rsid w:val="00801B7E"/>
    <w:rsid w:val="00801C68"/>
    <w:rsid w:val="00802AAF"/>
    <w:rsid w:val="00802F60"/>
    <w:rsid w:val="008034C9"/>
    <w:rsid w:val="008038EE"/>
    <w:rsid w:val="008064A6"/>
    <w:rsid w:val="00806ACB"/>
    <w:rsid w:val="00806F83"/>
    <w:rsid w:val="008073D4"/>
    <w:rsid w:val="008075D3"/>
    <w:rsid w:val="00807E0A"/>
    <w:rsid w:val="00807EB8"/>
    <w:rsid w:val="008101EC"/>
    <w:rsid w:val="008110EA"/>
    <w:rsid w:val="00811103"/>
    <w:rsid w:val="00811702"/>
    <w:rsid w:val="0081171D"/>
    <w:rsid w:val="00812260"/>
    <w:rsid w:val="00812D35"/>
    <w:rsid w:val="00813A0E"/>
    <w:rsid w:val="00813A9F"/>
    <w:rsid w:val="00814D14"/>
    <w:rsid w:val="00815169"/>
    <w:rsid w:val="00815951"/>
    <w:rsid w:val="0081644A"/>
    <w:rsid w:val="008165E6"/>
    <w:rsid w:val="00816B66"/>
    <w:rsid w:val="008173C5"/>
    <w:rsid w:val="00817917"/>
    <w:rsid w:val="00817A94"/>
    <w:rsid w:val="00817FA2"/>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B01"/>
    <w:rsid w:val="00826C4F"/>
    <w:rsid w:val="00827217"/>
    <w:rsid w:val="0082723E"/>
    <w:rsid w:val="008309D8"/>
    <w:rsid w:val="00830C6C"/>
    <w:rsid w:val="00830D71"/>
    <w:rsid w:val="00831738"/>
    <w:rsid w:val="008318C4"/>
    <w:rsid w:val="00831C74"/>
    <w:rsid w:val="00831C8B"/>
    <w:rsid w:val="00831D91"/>
    <w:rsid w:val="00832FA7"/>
    <w:rsid w:val="008330A0"/>
    <w:rsid w:val="008335F4"/>
    <w:rsid w:val="0083389B"/>
    <w:rsid w:val="00833A51"/>
    <w:rsid w:val="00833E88"/>
    <w:rsid w:val="00834533"/>
    <w:rsid w:val="00834EC8"/>
    <w:rsid w:val="008350EE"/>
    <w:rsid w:val="008356AC"/>
    <w:rsid w:val="00835D5C"/>
    <w:rsid w:val="00836BC3"/>
    <w:rsid w:val="00837654"/>
    <w:rsid w:val="00837922"/>
    <w:rsid w:val="00837D23"/>
    <w:rsid w:val="00837DC5"/>
    <w:rsid w:val="00837EBF"/>
    <w:rsid w:val="00837EF9"/>
    <w:rsid w:val="008402D1"/>
    <w:rsid w:val="008406EE"/>
    <w:rsid w:val="00840C87"/>
    <w:rsid w:val="0084104B"/>
    <w:rsid w:val="008413CF"/>
    <w:rsid w:val="0084176D"/>
    <w:rsid w:val="008424D9"/>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38"/>
    <w:rsid w:val="00851DDA"/>
    <w:rsid w:val="00851F4F"/>
    <w:rsid w:val="0085202D"/>
    <w:rsid w:val="00852C1A"/>
    <w:rsid w:val="00852E2B"/>
    <w:rsid w:val="00853660"/>
    <w:rsid w:val="00854469"/>
    <w:rsid w:val="0085449A"/>
    <w:rsid w:val="00855066"/>
    <w:rsid w:val="00855618"/>
    <w:rsid w:val="008558DE"/>
    <w:rsid w:val="00855C07"/>
    <w:rsid w:val="00855E0B"/>
    <w:rsid w:val="00856B1D"/>
    <w:rsid w:val="00856EB9"/>
    <w:rsid w:val="00856F84"/>
    <w:rsid w:val="008570AD"/>
    <w:rsid w:val="00857172"/>
    <w:rsid w:val="008575DD"/>
    <w:rsid w:val="00860EC3"/>
    <w:rsid w:val="00862044"/>
    <w:rsid w:val="00862268"/>
    <w:rsid w:val="00862A49"/>
    <w:rsid w:val="00862DD6"/>
    <w:rsid w:val="00863997"/>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DF1"/>
    <w:rsid w:val="00871EF9"/>
    <w:rsid w:val="00871F28"/>
    <w:rsid w:val="0087218F"/>
    <w:rsid w:val="00872634"/>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0CC1"/>
    <w:rsid w:val="00891264"/>
    <w:rsid w:val="0089163B"/>
    <w:rsid w:val="0089163F"/>
    <w:rsid w:val="00891658"/>
    <w:rsid w:val="00891823"/>
    <w:rsid w:val="00891A17"/>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57"/>
    <w:rsid w:val="008A1AD1"/>
    <w:rsid w:val="008A2D6E"/>
    <w:rsid w:val="008A31D8"/>
    <w:rsid w:val="008A3526"/>
    <w:rsid w:val="008A42F6"/>
    <w:rsid w:val="008A4432"/>
    <w:rsid w:val="008A48E5"/>
    <w:rsid w:val="008A4D1A"/>
    <w:rsid w:val="008A5554"/>
    <w:rsid w:val="008A55D6"/>
    <w:rsid w:val="008A5A2D"/>
    <w:rsid w:val="008A5BE6"/>
    <w:rsid w:val="008A686E"/>
    <w:rsid w:val="008A6D32"/>
    <w:rsid w:val="008A6F3F"/>
    <w:rsid w:val="008A7323"/>
    <w:rsid w:val="008A782C"/>
    <w:rsid w:val="008A7A48"/>
    <w:rsid w:val="008A7D1E"/>
    <w:rsid w:val="008B08C8"/>
    <w:rsid w:val="008B1333"/>
    <w:rsid w:val="008B1915"/>
    <w:rsid w:val="008B27FB"/>
    <w:rsid w:val="008B28FD"/>
    <w:rsid w:val="008B2C7E"/>
    <w:rsid w:val="008B300D"/>
    <w:rsid w:val="008B307D"/>
    <w:rsid w:val="008B3D0A"/>
    <w:rsid w:val="008B4658"/>
    <w:rsid w:val="008B4854"/>
    <w:rsid w:val="008B4DAC"/>
    <w:rsid w:val="008B51B4"/>
    <w:rsid w:val="008B555E"/>
    <w:rsid w:val="008B58FD"/>
    <w:rsid w:val="008B60CC"/>
    <w:rsid w:val="008B6119"/>
    <w:rsid w:val="008B61D2"/>
    <w:rsid w:val="008B6B8D"/>
    <w:rsid w:val="008B6CB4"/>
    <w:rsid w:val="008B74AF"/>
    <w:rsid w:val="008B7889"/>
    <w:rsid w:val="008B7B31"/>
    <w:rsid w:val="008B7F5E"/>
    <w:rsid w:val="008C0166"/>
    <w:rsid w:val="008C0BCD"/>
    <w:rsid w:val="008C12E8"/>
    <w:rsid w:val="008C1401"/>
    <w:rsid w:val="008C15A6"/>
    <w:rsid w:val="008C20A9"/>
    <w:rsid w:val="008C21D5"/>
    <w:rsid w:val="008C28F2"/>
    <w:rsid w:val="008C3484"/>
    <w:rsid w:val="008C3517"/>
    <w:rsid w:val="008C3633"/>
    <w:rsid w:val="008C37D0"/>
    <w:rsid w:val="008C403D"/>
    <w:rsid w:val="008C4C96"/>
    <w:rsid w:val="008C5122"/>
    <w:rsid w:val="008C55BB"/>
    <w:rsid w:val="008C567E"/>
    <w:rsid w:val="008C572D"/>
    <w:rsid w:val="008C5B13"/>
    <w:rsid w:val="008C5CD0"/>
    <w:rsid w:val="008C5EAC"/>
    <w:rsid w:val="008C643C"/>
    <w:rsid w:val="008C65C0"/>
    <w:rsid w:val="008C72CD"/>
    <w:rsid w:val="008C7640"/>
    <w:rsid w:val="008C779D"/>
    <w:rsid w:val="008D0027"/>
    <w:rsid w:val="008D062F"/>
    <w:rsid w:val="008D09B1"/>
    <w:rsid w:val="008D1DD1"/>
    <w:rsid w:val="008D28C5"/>
    <w:rsid w:val="008D28D5"/>
    <w:rsid w:val="008D295F"/>
    <w:rsid w:val="008D3558"/>
    <w:rsid w:val="008D368D"/>
    <w:rsid w:val="008D3D03"/>
    <w:rsid w:val="008D59D4"/>
    <w:rsid w:val="008D7282"/>
    <w:rsid w:val="008D7321"/>
    <w:rsid w:val="008D742B"/>
    <w:rsid w:val="008E0204"/>
    <w:rsid w:val="008E068D"/>
    <w:rsid w:val="008E19EC"/>
    <w:rsid w:val="008E1DE3"/>
    <w:rsid w:val="008E205A"/>
    <w:rsid w:val="008E20DD"/>
    <w:rsid w:val="008E2228"/>
    <w:rsid w:val="008E24A9"/>
    <w:rsid w:val="008E2C63"/>
    <w:rsid w:val="008E2D0F"/>
    <w:rsid w:val="008E2D5E"/>
    <w:rsid w:val="008E2FB9"/>
    <w:rsid w:val="008E3047"/>
    <w:rsid w:val="008E36C9"/>
    <w:rsid w:val="008E3FA0"/>
    <w:rsid w:val="008E44A9"/>
    <w:rsid w:val="008E459D"/>
    <w:rsid w:val="008E46AB"/>
    <w:rsid w:val="008E4993"/>
    <w:rsid w:val="008E4F7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2AF0"/>
    <w:rsid w:val="008F3429"/>
    <w:rsid w:val="008F3BDA"/>
    <w:rsid w:val="008F3D57"/>
    <w:rsid w:val="008F4A64"/>
    <w:rsid w:val="008F4A70"/>
    <w:rsid w:val="008F4EC2"/>
    <w:rsid w:val="008F5202"/>
    <w:rsid w:val="008F5776"/>
    <w:rsid w:val="008F58E6"/>
    <w:rsid w:val="008F5A9A"/>
    <w:rsid w:val="008F5AFB"/>
    <w:rsid w:val="008F5EB3"/>
    <w:rsid w:val="008F67DB"/>
    <w:rsid w:val="008F6927"/>
    <w:rsid w:val="008F6B5D"/>
    <w:rsid w:val="008F7428"/>
    <w:rsid w:val="008F76D7"/>
    <w:rsid w:val="008F7C82"/>
    <w:rsid w:val="008F7E88"/>
    <w:rsid w:val="008F7EA9"/>
    <w:rsid w:val="0090009C"/>
    <w:rsid w:val="0090011F"/>
    <w:rsid w:val="0090012C"/>
    <w:rsid w:val="009005EA"/>
    <w:rsid w:val="00900BDE"/>
    <w:rsid w:val="00900C03"/>
    <w:rsid w:val="00900DEE"/>
    <w:rsid w:val="0090104A"/>
    <w:rsid w:val="00901C73"/>
    <w:rsid w:val="00901CED"/>
    <w:rsid w:val="00901EA4"/>
    <w:rsid w:val="00901F27"/>
    <w:rsid w:val="0090207E"/>
    <w:rsid w:val="00902155"/>
    <w:rsid w:val="009021B4"/>
    <w:rsid w:val="00902F55"/>
    <w:rsid w:val="00903005"/>
    <w:rsid w:val="009032A0"/>
    <w:rsid w:val="009037EE"/>
    <w:rsid w:val="009039B4"/>
    <w:rsid w:val="00903CFD"/>
    <w:rsid w:val="0090408A"/>
    <w:rsid w:val="00904120"/>
    <w:rsid w:val="009042AA"/>
    <w:rsid w:val="009045EF"/>
    <w:rsid w:val="00905833"/>
    <w:rsid w:val="009058D9"/>
    <w:rsid w:val="00905978"/>
    <w:rsid w:val="00906070"/>
    <w:rsid w:val="00906160"/>
    <w:rsid w:val="00906164"/>
    <w:rsid w:val="00906312"/>
    <w:rsid w:val="009065EF"/>
    <w:rsid w:val="00907222"/>
    <w:rsid w:val="0090740A"/>
    <w:rsid w:val="00907BDD"/>
    <w:rsid w:val="009103ED"/>
    <w:rsid w:val="00911298"/>
    <w:rsid w:val="0091175D"/>
    <w:rsid w:val="00911850"/>
    <w:rsid w:val="00911BCB"/>
    <w:rsid w:val="00912D86"/>
    <w:rsid w:val="00912F71"/>
    <w:rsid w:val="00913254"/>
    <w:rsid w:val="00913441"/>
    <w:rsid w:val="0091377D"/>
    <w:rsid w:val="0091406A"/>
    <w:rsid w:val="00914395"/>
    <w:rsid w:val="00914820"/>
    <w:rsid w:val="0091548C"/>
    <w:rsid w:val="00915749"/>
    <w:rsid w:val="00915AD4"/>
    <w:rsid w:val="00916AA2"/>
    <w:rsid w:val="00916BB1"/>
    <w:rsid w:val="00916F7D"/>
    <w:rsid w:val="00920248"/>
    <w:rsid w:val="00920859"/>
    <w:rsid w:val="00920CE3"/>
    <w:rsid w:val="00920DD7"/>
    <w:rsid w:val="00921383"/>
    <w:rsid w:val="00921818"/>
    <w:rsid w:val="009218C4"/>
    <w:rsid w:val="009218E7"/>
    <w:rsid w:val="00921BE3"/>
    <w:rsid w:val="00921E9A"/>
    <w:rsid w:val="00922198"/>
    <w:rsid w:val="00922666"/>
    <w:rsid w:val="00922973"/>
    <w:rsid w:val="00923138"/>
    <w:rsid w:val="009237C3"/>
    <w:rsid w:val="00924E7D"/>
    <w:rsid w:val="00924FB5"/>
    <w:rsid w:val="00925131"/>
    <w:rsid w:val="00925407"/>
    <w:rsid w:val="00925812"/>
    <w:rsid w:val="0092588B"/>
    <w:rsid w:val="0092598A"/>
    <w:rsid w:val="0092656C"/>
    <w:rsid w:val="00926640"/>
    <w:rsid w:val="00927869"/>
    <w:rsid w:val="00927D1D"/>
    <w:rsid w:val="00930589"/>
    <w:rsid w:val="0093075B"/>
    <w:rsid w:val="00930E49"/>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4FA7"/>
    <w:rsid w:val="0093509E"/>
    <w:rsid w:val="00935308"/>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2FC"/>
    <w:rsid w:val="00945404"/>
    <w:rsid w:val="00945778"/>
    <w:rsid w:val="009462FD"/>
    <w:rsid w:val="009468D0"/>
    <w:rsid w:val="00946CE1"/>
    <w:rsid w:val="00946EAB"/>
    <w:rsid w:val="00946F10"/>
    <w:rsid w:val="0094725D"/>
    <w:rsid w:val="00947567"/>
    <w:rsid w:val="009479FB"/>
    <w:rsid w:val="00947C15"/>
    <w:rsid w:val="00950047"/>
    <w:rsid w:val="0095009A"/>
    <w:rsid w:val="0095056D"/>
    <w:rsid w:val="009513DA"/>
    <w:rsid w:val="00951A53"/>
    <w:rsid w:val="00951A9C"/>
    <w:rsid w:val="00951BD9"/>
    <w:rsid w:val="00951CFA"/>
    <w:rsid w:val="00952315"/>
    <w:rsid w:val="009528BB"/>
    <w:rsid w:val="00952949"/>
    <w:rsid w:val="00952BA2"/>
    <w:rsid w:val="00952BCC"/>
    <w:rsid w:val="00952CD3"/>
    <w:rsid w:val="009530E6"/>
    <w:rsid w:val="00953FE5"/>
    <w:rsid w:val="009542C8"/>
    <w:rsid w:val="00954395"/>
    <w:rsid w:val="0095459E"/>
    <w:rsid w:val="0095471A"/>
    <w:rsid w:val="00954F0E"/>
    <w:rsid w:val="009553E4"/>
    <w:rsid w:val="00955BBA"/>
    <w:rsid w:val="0095619F"/>
    <w:rsid w:val="0095694C"/>
    <w:rsid w:val="0095698F"/>
    <w:rsid w:val="00957370"/>
    <w:rsid w:val="00957574"/>
    <w:rsid w:val="00960869"/>
    <w:rsid w:val="0096094E"/>
    <w:rsid w:val="00960C68"/>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6CA"/>
    <w:rsid w:val="00965D66"/>
    <w:rsid w:val="009662BD"/>
    <w:rsid w:val="009662C5"/>
    <w:rsid w:val="00967602"/>
    <w:rsid w:val="0096794A"/>
    <w:rsid w:val="00967A8E"/>
    <w:rsid w:val="00967F8F"/>
    <w:rsid w:val="009700A3"/>
    <w:rsid w:val="009700D7"/>
    <w:rsid w:val="009704D2"/>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76D03"/>
    <w:rsid w:val="00977231"/>
    <w:rsid w:val="0098053D"/>
    <w:rsid w:val="009809EC"/>
    <w:rsid w:val="00980A63"/>
    <w:rsid w:val="00980D0B"/>
    <w:rsid w:val="00981077"/>
    <w:rsid w:val="00982445"/>
    <w:rsid w:val="009828AB"/>
    <w:rsid w:val="00982BE8"/>
    <w:rsid w:val="00982DEB"/>
    <w:rsid w:val="00983246"/>
    <w:rsid w:val="00983B02"/>
    <w:rsid w:val="00983C1C"/>
    <w:rsid w:val="00983F69"/>
    <w:rsid w:val="00984199"/>
    <w:rsid w:val="00984CDF"/>
    <w:rsid w:val="009850F7"/>
    <w:rsid w:val="00985F97"/>
    <w:rsid w:val="00986C09"/>
    <w:rsid w:val="00987127"/>
    <w:rsid w:val="00987142"/>
    <w:rsid w:val="009877ED"/>
    <w:rsid w:val="00987804"/>
    <w:rsid w:val="00987A06"/>
    <w:rsid w:val="00987C11"/>
    <w:rsid w:val="00987DCB"/>
    <w:rsid w:val="00990AEF"/>
    <w:rsid w:val="0099142A"/>
    <w:rsid w:val="009915A4"/>
    <w:rsid w:val="00991FAB"/>
    <w:rsid w:val="00991FD1"/>
    <w:rsid w:val="00992333"/>
    <w:rsid w:val="00992D6D"/>
    <w:rsid w:val="009931EB"/>
    <w:rsid w:val="009939D5"/>
    <w:rsid w:val="00993F52"/>
    <w:rsid w:val="0099449E"/>
    <w:rsid w:val="0099475E"/>
    <w:rsid w:val="00994E16"/>
    <w:rsid w:val="009950A5"/>
    <w:rsid w:val="00995497"/>
    <w:rsid w:val="009958BB"/>
    <w:rsid w:val="00995DB2"/>
    <w:rsid w:val="00995F0F"/>
    <w:rsid w:val="0099619E"/>
    <w:rsid w:val="00996B6E"/>
    <w:rsid w:val="00996B98"/>
    <w:rsid w:val="00996D2F"/>
    <w:rsid w:val="0099754F"/>
    <w:rsid w:val="009A0431"/>
    <w:rsid w:val="009A094A"/>
    <w:rsid w:val="009A0AEE"/>
    <w:rsid w:val="009A13E5"/>
    <w:rsid w:val="009A17C9"/>
    <w:rsid w:val="009A1A01"/>
    <w:rsid w:val="009A211D"/>
    <w:rsid w:val="009A21BF"/>
    <w:rsid w:val="009A2503"/>
    <w:rsid w:val="009A2558"/>
    <w:rsid w:val="009A25F1"/>
    <w:rsid w:val="009A26B5"/>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6AE9"/>
    <w:rsid w:val="009A796F"/>
    <w:rsid w:val="009A7A31"/>
    <w:rsid w:val="009A7AA9"/>
    <w:rsid w:val="009B03C2"/>
    <w:rsid w:val="009B0819"/>
    <w:rsid w:val="009B19A3"/>
    <w:rsid w:val="009B1C10"/>
    <w:rsid w:val="009B1D6E"/>
    <w:rsid w:val="009B232A"/>
    <w:rsid w:val="009B38BE"/>
    <w:rsid w:val="009B3CC0"/>
    <w:rsid w:val="009B41C8"/>
    <w:rsid w:val="009B4997"/>
    <w:rsid w:val="009B4B94"/>
    <w:rsid w:val="009B4D9D"/>
    <w:rsid w:val="009B4E4F"/>
    <w:rsid w:val="009B6216"/>
    <w:rsid w:val="009B68C5"/>
    <w:rsid w:val="009B6E08"/>
    <w:rsid w:val="009B6EE4"/>
    <w:rsid w:val="009B70A4"/>
    <w:rsid w:val="009B7201"/>
    <w:rsid w:val="009B75A6"/>
    <w:rsid w:val="009B792C"/>
    <w:rsid w:val="009B7ECE"/>
    <w:rsid w:val="009B7EFB"/>
    <w:rsid w:val="009C0824"/>
    <w:rsid w:val="009C0C7F"/>
    <w:rsid w:val="009C1599"/>
    <w:rsid w:val="009C1610"/>
    <w:rsid w:val="009C1663"/>
    <w:rsid w:val="009C230C"/>
    <w:rsid w:val="009C30FC"/>
    <w:rsid w:val="009C431A"/>
    <w:rsid w:val="009C4756"/>
    <w:rsid w:val="009C47EE"/>
    <w:rsid w:val="009C580C"/>
    <w:rsid w:val="009C58AD"/>
    <w:rsid w:val="009C5C02"/>
    <w:rsid w:val="009C6173"/>
    <w:rsid w:val="009C68A4"/>
    <w:rsid w:val="009C690C"/>
    <w:rsid w:val="009C6CE5"/>
    <w:rsid w:val="009C6D1E"/>
    <w:rsid w:val="009D136F"/>
    <w:rsid w:val="009D1D4A"/>
    <w:rsid w:val="009D2295"/>
    <w:rsid w:val="009D24B9"/>
    <w:rsid w:val="009D2531"/>
    <w:rsid w:val="009D2BA6"/>
    <w:rsid w:val="009D3034"/>
    <w:rsid w:val="009D3BC6"/>
    <w:rsid w:val="009D4567"/>
    <w:rsid w:val="009D4717"/>
    <w:rsid w:val="009D4C97"/>
    <w:rsid w:val="009D4DE6"/>
    <w:rsid w:val="009D545E"/>
    <w:rsid w:val="009D548C"/>
    <w:rsid w:val="009D5570"/>
    <w:rsid w:val="009D5766"/>
    <w:rsid w:val="009D5795"/>
    <w:rsid w:val="009D6E7C"/>
    <w:rsid w:val="009D718F"/>
    <w:rsid w:val="009D72D3"/>
    <w:rsid w:val="009D7718"/>
    <w:rsid w:val="009E02A9"/>
    <w:rsid w:val="009E0409"/>
    <w:rsid w:val="009E04A2"/>
    <w:rsid w:val="009E069B"/>
    <w:rsid w:val="009E20BA"/>
    <w:rsid w:val="009E21BA"/>
    <w:rsid w:val="009E2A6C"/>
    <w:rsid w:val="009E2DF8"/>
    <w:rsid w:val="009E34CC"/>
    <w:rsid w:val="009E36FB"/>
    <w:rsid w:val="009E3912"/>
    <w:rsid w:val="009E3F31"/>
    <w:rsid w:val="009E41E6"/>
    <w:rsid w:val="009E48F7"/>
    <w:rsid w:val="009E4B68"/>
    <w:rsid w:val="009E4EAA"/>
    <w:rsid w:val="009E4EDA"/>
    <w:rsid w:val="009E502B"/>
    <w:rsid w:val="009E50A7"/>
    <w:rsid w:val="009E50FD"/>
    <w:rsid w:val="009E5309"/>
    <w:rsid w:val="009E628C"/>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5C26"/>
    <w:rsid w:val="009F630B"/>
    <w:rsid w:val="009F6475"/>
    <w:rsid w:val="009F70A6"/>
    <w:rsid w:val="009F72AA"/>
    <w:rsid w:val="009F76BF"/>
    <w:rsid w:val="009F7AFA"/>
    <w:rsid w:val="009F7C85"/>
    <w:rsid w:val="00A00E6E"/>
    <w:rsid w:val="00A013EB"/>
    <w:rsid w:val="00A01559"/>
    <w:rsid w:val="00A01746"/>
    <w:rsid w:val="00A017D1"/>
    <w:rsid w:val="00A01B4F"/>
    <w:rsid w:val="00A021E4"/>
    <w:rsid w:val="00A02494"/>
    <w:rsid w:val="00A028A4"/>
    <w:rsid w:val="00A0290D"/>
    <w:rsid w:val="00A02A33"/>
    <w:rsid w:val="00A02C95"/>
    <w:rsid w:val="00A03061"/>
    <w:rsid w:val="00A0309F"/>
    <w:rsid w:val="00A037DF"/>
    <w:rsid w:val="00A03A1A"/>
    <w:rsid w:val="00A03C5E"/>
    <w:rsid w:val="00A03F2B"/>
    <w:rsid w:val="00A04949"/>
    <w:rsid w:val="00A04B51"/>
    <w:rsid w:val="00A04B98"/>
    <w:rsid w:val="00A04C3E"/>
    <w:rsid w:val="00A051F9"/>
    <w:rsid w:val="00A056D5"/>
    <w:rsid w:val="00A05C35"/>
    <w:rsid w:val="00A06621"/>
    <w:rsid w:val="00A06973"/>
    <w:rsid w:val="00A069A2"/>
    <w:rsid w:val="00A06B7F"/>
    <w:rsid w:val="00A078FA"/>
    <w:rsid w:val="00A10A78"/>
    <w:rsid w:val="00A11157"/>
    <w:rsid w:val="00A11892"/>
    <w:rsid w:val="00A11BF7"/>
    <w:rsid w:val="00A11DA6"/>
    <w:rsid w:val="00A12B7C"/>
    <w:rsid w:val="00A12FE9"/>
    <w:rsid w:val="00A13604"/>
    <w:rsid w:val="00A138D4"/>
    <w:rsid w:val="00A13D9B"/>
    <w:rsid w:val="00A141FF"/>
    <w:rsid w:val="00A14548"/>
    <w:rsid w:val="00A1470A"/>
    <w:rsid w:val="00A154E1"/>
    <w:rsid w:val="00A15EF0"/>
    <w:rsid w:val="00A166AF"/>
    <w:rsid w:val="00A166F4"/>
    <w:rsid w:val="00A16B34"/>
    <w:rsid w:val="00A16F28"/>
    <w:rsid w:val="00A1742D"/>
    <w:rsid w:val="00A17BCA"/>
    <w:rsid w:val="00A17CFC"/>
    <w:rsid w:val="00A17D69"/>
    <w:rsid w:val="00A20DE8"/>
    <w:rsid w:val="00A210EB"/>
    <w:rsid w:val="00A214A8"/>
    <w:rsid w:val="00A21944"/>
    <w:rsid w:val="00A21C00"/>
    <w:rsid w:val="00A21CC2"/>
    <w:rsid w:val="00A21D60"/>
    <w:rsid w:val="00A22AED"/>
    <w:rsid w:val="00A22D11"/>
    <w:rsid w:val="00A22EBC"/>
    <w:rsid w:val="00A23CB0"/>
    <w:rsid w:val="00A2495F"/>
    <w:rsid w:val="00A24D6F"/>
    <w:rsid w:val="00A24E35"/>
    <w:rsid w:val="00A24EC5"/>
    <w:rsid w:val="00A2550D"/>
    <w:rsid w:val="00A258D8"/>
    <w:rsid w:val="00A25A3A"/>
    <w:rsid w:val="00A25A47"/>
    <w:rsid w:val="00A25D3E"/>
    <w:rsid w:val="00A25E3F"/>
    <w:rsid w:val="00A26275"/>
    <w:rsid w:val="00A26400"/>
    <w:rsid w:val="00A27DB1"/>
    <w:rsid w:val="00A27F5C"/>
    <w:rsid w:val="00A27FA4"/>
    <w:rsid w:val="00A3001A"/>
    <w:rsid w:val="00A30C59"/>
    <w:rsid w:val="00A310DE"/>
    <w:rsid w:val="00A3178D"/>
    <w:rsid w:val="00A31997"/>
    <w:rsid w:val="00A328FB"/>
    <w:rsid w:val="00A338E9"/>
    <w:rsid w:val="00A342AF"/>
    <w:rsid w:val="00A34780"/>
    <w:rsid w:val="00A34A47"/>
    <w:rsid w:val="00A34DFF"/>
    <w:rsid w:val="00A353BB"/>
    <w:rsid w:val="00A361C6"/>
    <w:rsid w:val="00A375B9"/>
    <w:rsid w:val="00A37AF0"/>
    <w:rsid w:val="00A37DC2"/>
    <w:rsid w:val="00A37EC2"/>
    <w:rsid w:val="00A4017B"/>
    <w:rsid w:val="00A40398"/>
    <w:rsid w:val="00A40591"/>
    <w:rsid w:val="00A41076"/>
    <w:rsid w:val="00A4127C"/>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BF9"/>
    <w:rsid w:val="00A47D66"/>
    <w:rsid w:val="00A5008C"/>
    <w:rsid w:val="00A50175"/>
    <w:rsid w:val="00A50A09"/>
    <w:rsid w:val="00A50AA9"/>
    <w:rsid w:val="00A517E8"/>
    <w:rsid w:val="00A51CFD"/>
    <w:rsid w:val="00A525BC"/>
    <w:rsid w:val="00A525C0"/>
    <w:rsid w:val="00A526A0"/>
    <w:rsid w:val="00A52BF9"/>
    <w:rsid w:val="00A52E03"/>
    <w:rsid w:val="00A53533"/>
    <w:rsid w:val="00A53885"/>
    <w:rsid w:val="00A539A6"/>
    <w:rsid w:val="00A53E94"/>
    <w:rsid w:val="00A54588"/>
    <w:rsid w:val="00A54ABE"/>
    <w:rsid w:val="00A556ED"/>
    <w:rsid w:val="00A5583A"/>
    <w:rsid w:val="00A55EF5"/>
    <w:rsid w:val="00A55F10"/>
    <w:rsid w:val="00A56311"/>
    <w:rsid w:val="00A56CF1"/>
    <w:rsid w:val="00A5701B"/>
    <w:rsid w:val="00A570D9"/>
    <w:rsid w:val="00A57478"/>
    <w:rsid w:val="00A57B7A"/>
    <w:rsid w:val="00A57DF2"/>
    <w:rsid w:val="00A6025A"/>
    <w:rsid w:val="00A60AE8"/>
    <w:rsid w:val="00A6119D"/>
    <w:rsid w:val="00A61246"/>
    <w:rsid w:val="00A612C4"/>
    <w:rsid w:val="00A61428"/>
    <w:rsid w:val="00A61629"/>
    <w:rsid w:val="00A62236"/>
    <w:rsid w:val="00A623ED"/>
    <w:rsid w:val="00A62D94"/>
    <w:rsid w:val="00A630A0"/>
    <w:rsid w:val="00A63789"/>
    <w:rsid w:val="00A63C1C"/>
    <w:rsid w:val="00A63ECD"/>
    <w:rsid w:val="00A644AF"/>
    <w:rsid w:val="00A64A3D"/>
    <w:rsid w:val="00A64E17"/>
    <w:rsid w:val="00A6523C"/>
    <w:rsid w:val="00A659E6"/>
    <w:rsid w:val="00A65DFE"/>
    <w:rsid w:val="00A661E9"/>
    <w:rsid w:val="00A66397"/>
    <w:rsid w:val="00A663A7"/>
    <w:rsid w:val="00A66A34"/>
    <w:rsid w:val="00A66DBE"/>
    <w:rsid w:val="00A670D8"/>
    <w:rsid w:val="00A67588"/>
    <w:rsid w:val="00A67AF5"/>
    <w:rsid w:val="00A70248"/>
    <w:rsid w:val="00A707E0"/>
    <w:rsid w:val="00A70852"/>
    <w:rsid w:val="00A709CD"/>
    <w:rsid w:val="00A71760"/>
    <w:rsid w:val="00A718E5"/>
    <w:rsid w:val="00A7231A"/>
    <w:rsid w:val="00A72570"/>
    <w:rsid w:val="00A72656"/>
    <w:rsid w:val="00A72803"/>
    <w:rsid w:val="00A72876"/>
    <w:rsid w:val="00A738A0"/>
    <w:rsid w:val="00A74106"/>
    <w:rsid w:val="00A745D5"/>
    <w:rsid w:val="00A74688"/>
    <w:rsid w:val="00A74AB6"/>
    <w:rsid w:val="00A74D40"/>
    <w:rsid w:val="00A75677"/>
    <w:rsid w:val="00A76053"/>
    <w:rsid w:val="00A760FF"/>
    <w:rsid w:val="00A763B9"/>
    <w:rsid w:val="00A77369"/>
    <w:rsid w:val="00A7786D"/>
    <w:rsid w:val="00A80834"/>
    <w:rsid w:val="00A80C82"/>
    <w:rsid w:val="00A80D6D"/>
    <w:rsid w:val="00A81002"/>
    <w:rsid w:val="00A810C0"/>
    <w:rsid w:val="00A81772"/>
    <w:rsid w:val="00A81BE7"/>
    <w:rsid w:val="00A82BD7"/>
    <w:rsid w:val="00A8323C"/>
    <w:rsid w:val="00A83537"/>
    <w:rsid w:val="00A83585"/>
    <w:rsid w:val="00A8365F"/>
    <w:rsid w:val="00A83E09"/>
    <w:rsid w:val="00A84E5B"/>
    <w:rsid w:val="00A84E8A"/>
    <w:rsid w:val="00A84EE1"/>
    <w:rsid w:val="00A850EF"/>
    <w:rsid w:val="00A852B8"/>
    <w:rsid w:val="00A85462"/>
    <w:rsid w:val="00A85486"/>
    <w:rsid w:val="00A85991"/>
    <w:rsid w:val="00A86477"/>
    <w:rsid w:val="00A86656"/>
    <w:rsid w:val="00A8724E"/>
    <w:rsid w:val="00A87660"/>
    <w:rsid w:val="00A87BA4"/>
    <w:rsid w:val="00A90160"/>
    <w:rsid w:val="00A904B8"/>
    <w:rsid w:val="00A90A55"/>
    <w:rsid w:val="00A9108A"/>
    <w:rsid w:val="00A91712"/>
    <w:rsid w:val="00A91BD5"/>
    <w:rsid w:val="00A91FD6"/>
    <w:rsid w:val="00A926FC"/>
    <w:rsid w:val="00A928ED"/>
    <w:rsid w:val="00A93021"/>
    <w:rsid w:val="00A935FC"/>
    <w:rsid w:val="00A944E6"/>
    <w:rsid w:val="00A94D08"/>
    <w:rsid w:val="00A94E3D"/>
    <w:rsid w:val="00A9538B"/>
    <w:rsid w:val="00A954D2"/>
    <w:rsid w:val="00A95900"/>
    <w:rsid w:val="00A96103"/>
    <w:rsid w:val="00A96271"/>
    <w:rsid w:val="00A972FB"/>
    <w:rsid w:val="00AA0436"/>
    <w:rsid w:val="00AA04FD"/>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CFC"/>
    <w:rsid w:val="00AA5D9E"/>
    <w:rsid w:val="00AA6192"/>
    <w:rsid w:val="00AA67B6"/>
    <w:rsid w:val="00AA6945"/>
    <w:rsid w:val="00AA711C"/>
    <w:rsid w:val="00AA75AF"/>
    <w:rsid w:val="00AA7A7A"/>
    <w:rsid w:val="00AA7FBD"/>
    <w:rsid w:val="00AB003A"/>
    <w:rsid w:val="00AB042A"/>
    <w:rsid w:val="00AB0D6C"/>
    <w:rsid w:val="00AB0E56"/>
    <w:rsid w:val="00AB1174"/>
    <w:rsid w:val="00AB1258"/>
    <w:rsid w:val="00AB1371"/>
    <w:rsid w:val="00AB3083"/>
    <w:rsid w:val="00AB30B3"/>
    <w:rsid w:val="00AB33E4"/>
    <w:rsid w:val="00AB3648"/>
    <w:rsid w:val="00AB3FFB"/>
    <w:rsid w:val="00AB4AB3"/>
    <w:rsid w:val="00AB4C2C"/>
    <w:rsid w:val="00AB4F61"/>
    <w:rsid w:val="00AB5649"/>
    <w:rsid w:val="00AB585B"/>
    <w:rsid w:val="00AB5D09"/>
    <w:rsid w:val="00AB6447"/>
    <w:rsid w:val="00AB6A38"/>
    <w:rsid w:val="00AB6B4C"/>
    <w:rsid w:val="00AB6FA3"/>
    <w:rsid w:val="00AB7587"/>
    <w:rsid w:val="00AC0012"/>
    <w:rsid w:val="00AC015B"/>
    <w:rsid w:val="00AC049E"/>
    <w:rsid w:val="00AC050F"/>
    <w:rsid w:val="00AC08C6"/>
    <w:rsid w:val="00AC0E2C"/>
    <w:rsid w:val="00AC14A3"/>
    <w:rsid w:val="00AC14C2"/>
    <w:rsid w:val="00AC161C"/>
    <w:rsid w:val="00AC19C8"/>
    <w:rsid w:val="00AC1BC7"/>
    <w:rsid w:val="00AC21AC"/>
    <w:rsid w:val="00AC259B"/>
    <w:rsid w:val="00AC28AE"/>
    <w:rsid w:val="00AC2B7A"/>
    <w:rsid w:val="00AC2F65"/>
    <w:rsid w:val="00AC3879"/>
    <w:rsid w:val="00AC436C"/>
    <w:rsid w:val="00AC4D61"/>
    <w:rsid w:val="00AC5846"/>
    <w:rsid w:val="00AC5A64"/>
    <w:rsid w:val="00AC5BFD"/>
    <w:rsid w:val="00AC600F"/>
    <w:rsid w:val="00AC60B4"/>
    <w:rsid w:val="00AC65F9"/>
    <w:rsid w:val="00AC67BC"/>
    <w:rsid w:val="00AC6FF0"/>
    <w:rsid w:val="00AC7145"/>
    <w:rsid w:val="00AC7828"/>
    <w:rsid w:val="00AC7BDB"/>
    <w:rsid w:val="00AD02F7"/>
    <w:rsid w:val="00AD064A"/>
    <w:rsid w:val="00AD070C"/>
    <w:rsid w:val="00AD130E"/>
    <w:rsid w:val="00AD1335"/>
    <w:rsid w:val="00AD13D4"/>
    <w:rsid w:val="00AD1467"/>
    <w:rsid w:val="00AD16AC"/>
    <w:rsid w:val="00AD183C"/>
    <w:rsid w:val="00AD1AC9"/>
    <w:rsid w:val="00AD1C91"/>
    <w:rsid w:val="00AD1E75"/>
    <w:rsid w:val="00AD1F5B"/>
    <w:rsid w:val="00AD2705"/>
    <w:rsid w:val="00AD2769"/>
    <w:rsid w:val="00AD35D7"/>
    <w:rsid w:val="00AD471D"/>
    <w:rsid w:val="00AD4A66"/>
    <w:rsid w:val="00AD4F72"/>
    <w:rsid w:val="00AD56F7"/>
    <w:rsid w:val="00AD6D12"/>
    <w:rsid w:val="00AD6D67"/>
    <w:rsid w:val="00AD742F"/>
    <w:rsid w:val="00AD74E4"/>
    <w:rsid w:val="00AD7D3F"/>
    <w:rsid w:val="00AE0212"/>
    <w:rsid w:val="00AE0710"/>
    <w:rsid w:val="00AE0D78"/>
    <w:rsid w:val="00AE158C"/>
    <w:rsid w:val="00AE176D"/>
    <w:rsid w:val="00AE1B78"/>
    <w:rsid w:val="00AE1CC4"/>
    <w:rsid w:val="00AE1E0A"/>
    <w:rsid w:val="00AE2351"/>
    <w:rsid w:val="00AE2C0C"/>
    <w:rsid w:val="00AE3704"/>
    <w:rsid w:val="00AE41B3"/>
    <w:rsid w:val="00AE4283"/>
    <w:rsid w:val="00AE4297"/>
    <w:rsid w:val="00AE4596"/>
    <w:rsid w:val="00AE45F2"/>
    <w:rsid w:val="00AE4BEC"/>
    <w:rsid w:val="00AE5812"/>
    <w:rsid w:val="00AE5944"/>
    <w:rsid w:val="00AE6CCE"/>
    <w:rsid w:val="00AE6D1A"/>
    <w:rsid w:val="00AE7800"/>
    <w:rsid w:val="00AE7A07"/>
    <w:rsid w:val="00AF003B"/>
    <w:rsid w:val="00AF0138"/>
    <w:rsid w:val="00AF03EF"/>
    <w:rsid w:val="00AF0704"/>
    <w:rsid w:val="00AF0C2F"/>
    <w:rsid w:val="00AF0ED6"/>
    <w:rsid w:val="00AF1066"/>
    <w:rsid w:val="00AF1228"/>
    <w:rsid w:val="00AF135E"/>
    <w:rsid w:val="00AF1905"/>
    <w:rsid w:val="00AF1D81"/>
    <w:rsid w:val="00AF292B"/>
    <w:rsid w:val="00AF2BB4"/>
    <w:rsid w:val="00AF2FF5"/>
    <w:rsid w:val="00AF3D1D"/>
    <w:rsid w:val="00AF4183"/>
    <w:rsid w:val="00AF4555"/>
    <w:rsid w:val="00AF4AA6"/>
    <w:rsid w:val="00AF4DCB"/>
    <w:rsid w:val="00AF4F7F"/>
    <w:rsid w:val="00AF515A"/>
    <w:rsid w:val="00AF566F"/>
    <w:rsid w:val="00AF5F9E"/>
    <w:rsid w:val="00AF6C28"/>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6388"/>
    <w:rsid w:val="00B06A41"/>
    <w:rsid w:val="00B07372"/>
    <w:rsid w:val="00B0792E"/>
    <w:rsid w:val="00B10496"/>
    <w:rsid w:val="00B104D4"/>
    <w:rsid w:val="00B1057A"/>
    <w:rsid w:val="00B107A2"/>
    <w:rsid w:val="00B10AFD"/>
    <w:rsid w:val="00B10C52"/>
    <w:rsid w:val="00B110E8"/>
    <w:rsid w:val="00B118A0"/>
    <w:rsid w:val="00B118A3"/>
    <w:rsid w:val="00B12707"/>
    <w:rsid w:val="00B12EAA"/>
    <w:rsid w:val="00B13F55"/>
    <w:rsid w:val="00B14093"/>
    <w:rsid w:val="00B1429A"/>
    <w:rsid w:val="00B144DD"/>
    <w:rsid w:val="00B146B3"/>
    <w:rsid w:val="00B14D47"/>
    <w:rsid w:val="00B151D8"/>
    <w:rsid w:val="00B15602"/>
    <w:rsid w:val="00B15EBC"/>
    <w:rsid w:val="00B15F98"/>
    <w:rsid w:val="00B16B6B"/>
    <w:rsid w:val="00B16B77"/>
    <w:rsid w:val="00B16C86"/>
    <w:rsid w:val="00B16DED"/>
    <w:rsid w:val="00B17130"/>
    <w:rsid w:val="00B172FF"/>
    <w:rsid w:val="00B1745F"/>
    <w:rsid w:val="00B1794D"/>
    <w:rsid w:val="00B17B08"/>
    <w:rsid w:val="00B20336"/>
    <w:rsid w:val="00B20A87"/>
    <w:rsid w:val="00B20FF8"/>
    <w:rsid w:val="00B21368"/>
    <w:rsid w:val="00B215A8"/>
    <w:rsid w:val="00B21E0E"/>
    <w:rsid w:val="00B22189"/>
    <w:rsid w:val="00B22CED"/>
    <w:rsid w:val="00B23234"/>
    <w:rsid w:val="00B23332"/>
    <w:rsid w:val="00B24703"/>
    <w:rsid w:val="00B25572"/>
    <w:rsid w:val="00B25943"/>
    <w:rsid w:val="00B25992"/>
    <w:rsid w:val="00B25F3A"/>
    <w:rsid w:val="00B25FEC"/>
    <w:rsid w:val="00B26A0B"/>
    <w:rsid w:val="00B26FEB"/>
    <w:rsid w:val="00B273E1"/>
    <w:rsid w:val="00B27DB8"/>
    <w:rsid w:val="00B30F7E"/>
    <w:rsid w:val="00B30FC0"/>
    <w:rsid w:val="00B3158F"/>
    <w:rsid w:val="00B31C17"/>
    <w:rsid w:val="00B31E48"/>
    <w:rsid w:val="00B322BC"/>
    <w:rsid w:val="00B322D1"/>
    <w:rsid w:val="00B325E2"/>
    <w:rsid w:val="00B32767"/>
    <w:rsid w:val="00B327C3"/>
    <w:rsid w:val="00B33932"/>
    <w:rsid w:val="00B33E1F"/>
    <w:rsid w:val="00B342AA"/>
    <w:rsid w:val="00B35106"/>
    <w:rsid w:val="00B35155"/>
    <w:rsid w:val="00B3524E"/>
    <w:rsid w:val="00B35390"/>
    <w:rsid w:val="00B35682"/>
    <w:rsid w:val="00B35909"/>
    <w:rsid w:val="00B35BA1"/>
    <w:rsid w:val="00B35D50"/>
    <w:rsid w:val="00B36453"/>
    <w:rsid w:val="00B36528"/>
    <w:rsid w:val="00B3682B"/>
    <w:rsid w:val="00B36862"/>
    <w:rsid w:val="00B36BC0"/>
    <w:rsid w:val="00B36DE4"/>
    <w:rsid w:val="00B40357"/>
    <w:rsid w:val="00B40923"/>
    <w:rsid w:val="00B40D39"/>
    <w:rsid w:val="00B41993"/>
    <w:rsid w:val="00B41DE5"/>
    <w:rsid w:val="00B41F8B"/>
    <w:rsid w:val="00B42A9C"/>
    <w:rsid w:val="00B42B6B"/>
    <w:rsid w:val="00B43CE0"/>
    <w:rsid w:val="00B43CFE"/>
    <w:rsid w:val="00B444E1"/>
    <w:rsid w:val="00B44804"/>
    <w:rsid w:val="00B4538F"/>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0CF4"/>
    <w:rsid w:val="00B510E1"/>
    <w:rsid w:val="00B51C75"/>
    <w:rsid w:val="00B520EE"/>
    <w:rsid w:val="00B52171"/>
    <w:rsid w:val="00B530F8"/>
    <w:rsid w:val="00B5316D"/>
    <w:rsid w:val="00B538EB"/>
    <w:rsid w:val="00B53DE2"/>
    <w:rsid w:val="00B54B62"/>
    <w:rsid w:val="00B54DD8"/>
    <w:rsid w:val="00B559EC"/>
    <w:rsid w:val="00B55B4E"/>
    <w:rsid w:val="00B56054"/>
    <w:rsid w:val="00B56218"/>
    <w:rsid w:val="00B56569"/>
    <w:rsid w:val="00B5696E"/>
    <w:rsid w:val="00B56B06"/>
    <w:rsid w:val="00B56DEC"/>
    <w:rsid w:val="00B56F44"/>
    <w:rsid w:val="00B56F94"/>
    <w:rsid w:val="00B5766B"/>
    <w:rsid w:val="00B57F72"/>
    <w:rsid w:val="00B60301"/>
    <w:rsid w:val="00B604AF"/>
    <w:rsid w:val="00B6063C"/>
    <w:rsid w:val="00B609B5"/>
    <w:rsid w:val="00B612D1"/>
    <w:rsid w:val="00B619D4"/>
    <w:rsid w:val="00B6247E"/>
    <w:rsid w:val="00B629DD"/>
    <w:rsid w:val="00B62E20"/>
    <w:rsid w:val="00B630F2"/>
    <w:rsid w:val="00B63FA8"/>
    <w:rsid w:val="00B6417B"/>
    <w:rsid w:val="00B64781"/>
    <w:rsid w:val="00B648C2"/>
    <w:rsid w:val="00B64F07"/>
    <w:rsid w:val="00B6500C"/>
    <w:rsid w:val="00B6523A"/>
    <w:rsid w:val="00B656B4"/>
    <w:rsid w:val="00B65D53"/>
    <w:rsid w:val="00B66C51"/>
    <w:rsid w:val="00B66E58"/>
    <w:rsid w:val="00B6737E"/>
    <w:rsid w:val="00B673BC"/>
    <w:rsid w:val="00B678F8"/>
    <w:rsid w:val="00B7023B"/>
    <w:rsid w:val="00B70AF3"/>
    <w:rsid w:val="00B7126F"/>
    <w:rsid w:val="00B7154D"/>
    <w:rsid w:val="00B71804"/>
    <w:rsid w:val="00B71BA9"/>
    <w:rsid w:val="00B72222"/>
    <w:rsid w:val="00B72C1E"/>
    <w:rsid w:val="00B72F75"/>
    <w:rsid w:val="00B73571"/>
    <w:rsid w:val="00B738E5"/>
    <w:rsid w:val="00B74D6F"/>
    <w:rsid w:val="00B74EB0"/>
    <w:rsid w:val="00B752C1"/>
    <w:rsid w:val="00B755A7"/>
    <w:rsid w:val="00B76A54"/>
    <w:rsid w:val="00B77031"/>
    <w:rsid w:val="00B77138"/>
    <w:rsid w:val="00B7715A"/>
    <w:rsid w:val="00B773E0"/>
    <w:rsid w:val="00B77463"/>
    <w:rsid w:val="00B77BD9"/>
    <w:rsid w:val="00B77D05"/>
    <w:rsid w:val="00B77FF1"/>
    <w:rsid w:val="00B80185"/>
    <w:rsid w:val="00B80831"/>
    <w:rsid w:val="00B80849"/>
    <w:rsid w:val="00B80875"/>
    <w:rsid w:val="00B81443"/>
    <w:rsid w:val="00B81C28"/>
    <w:rsid w:val="00B823A6"/>
    <w:rsid w:val="00B82B42"/>
    <w:rsid w:val="00B832C7"/>
    <w:rsid w:val="00B8422D"/>
    <w:rsid w:val="00B84CCB"/>
    <w:rsid w:val="00B84D18"/>
    <w:rsid w:val="00B84FFA"/>
    <w:rsid w:val="00B852D6"/>
    <w:rsid w:val="00B86220"/>
    <w:rsid w:val="00B86CB1"/>
    <w:rsid w:val="00B86EC1"/>
    <w:rsid w:val="00B87090"/>
    <w:rsid w:val="00B87FAD"/>
    <w:rsid w:val="00B90315"/>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394"/>
    <w:rsid w:val="00BA353D"/>
    <w:rsid w:val="00BA3BF6"/>
    <w:rsid w:val="00BA43C9"/>
    <w:rsid w:val="00BA4CA7"/>
    <w:rsid w:val="00BA5497"/>
    <w:rsid w:val="00BA56E5"/>
    <w:rsid w:val="00BA5DD4"/>
    <w:rsid w:val="00BA7109"/>
    <w:rsid w:val="00BA7296"/>
    <w:rsid w:val="00BA7B14"/>
    <w:rsid w:val="00BB0964"/>
    <w:rsid w:val="00BB105E"/>
    <w:rsid w:val="00BB1201"/>
    <w:rsid w:val="00BB1388"/>
    <w:rsid w:val="00BB1454"/>
    <w:rsid w:val="00BB16BB"/>
    <w:rsid w:val="00BB174B"/>
    <w:rsid w:val="00BB1DCF"/>
    <w:rsid w:val="00BB1F99"/>
    <w:rsid w:val="00BB1FA1"/>
    <w:rsid w:val="00BB2058"/>
    <w:rsid w:val="00BB33ED"/>
    <w:rsid w:val="00BB38C6"/>
    <w:rsid w:val="00BB3A86"/>
    <w:rsid w:val="00BB3B65"/>
    <w:rsid w:val="00BB3D0A"/>
    <w:rsid w:val="00BB3ED2"/>
    <w:rsid w:val="00BB4263"/>
    <w:rsid w:val="00BB4ED6"/>
    <w:rsid w:val="00BB5AC3"/>
    <w:rsid w:val="00BB674A"/>
    <w:rsid w:val="00BB6D15"/>
    <w:rsid w:val="00BB72CE"/>
    <w:rsid w:val="00BB7FF2"/>
    <w:rsid w:val="00BC03EC"/>
    <w:rsid w:val="00BC0489"/>
    <w:rsid w:val="00BC07CA"/>
    <w:rsid w:val="00BC0FAB"/>
    <w:rsid w:val="00BC107D"/>
    <w:rsid w:val="00BC10C1"/>
    <w:rsid w:val="00BC1347"/>
    <w:rsid w:val="00BC1629"/>
    <w:rsid w:val="00BC188B"/>
    <w:rsid w:val="00BC1A25"/>
    <w:rsid w:val="00BC26EF"/>
    <w:rsid w:val="00BC2F2E"/>
    <w:rsid w:val="00BC32E9"/>
    <w:rsid w:val="00BC350B"/>
    <w:rsid w:val="00BC3DF5"/>
    <w:rsid w:val="00BC408C"/>
    <w:rsid w:val="00BC43CB"/>
    <w:rsid w:val="00BC4400"/>
    <w:rsid w:val="00BC4433"/>
    <w:rsid w:val="00BC45A2"/>
    <w:rsid w:val="00BC55C6"/>
    <w:rsid w:val="00BC565E"/>
    <w:rsid w:val="00BC5D48"/>
    <w:rsid w:val="00BC60DA"/>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3802"/>
    <w:rsid w:val="00BD4001"/>
    <w:rsid w:val="00BD4A94"/>
    <w:rsid w:val="00BD4ABE"/>
    <w:rsid w:val="00BD55BF"/>
    <w:rsid w:val="00BD57EC"/>
    <w:rsid w:val="00BD5A35"/>
    <w:rsid w:val="00BD6259"/>
    <w:rsid w:val="00BD763E"/>
    <w:rsid w:val="00BD773F"/>
    <w:rsid w:val="00BD7ABA"/>
    <w:rsid w:val="00BE00FA"/>
    <w:rsid w:val="00BE03CB"/>
    <w:rsid w:val="00BE07EE"/>
    <w:rsid w:val="00BE0D07"/>
    <w:rsid w:val="00BE0F8A"/>
    <w:rsid w:val="00BE14AF"/>
    <w:rsid w:val="00BE18F4"/>
    <w:rsid w:val="00BE24A2"/>
    <w:rsid w:val="00BE24E5"/>
    <w:rsid w:val="00BE2B64"/>
    <w:rsid w:val="00BE2C7E"/>
    <w:rsid w:val="00BE3198"/>
    <w:rsid w:val="00BE32A2"/>
    <w:rsid w:val="00BE331F"/>
    <w:rsid w:val="00BE389D"/>
    <w:rsid w:val="00BE3E02"/>
    <w:rsid w:val="00BE4120"/>
    <w:rsid w:val="00BE4B55"/>
    <w:rsid w:val="00BE4BCB"/>
    <w:rsid w:val="00BE4EDA"/>
    <w:rsid w:val="00BE5242"/>
    <w:rsid w:val="00BE528D"/>
    <w:rsid w:val="00BE5677"/>
    <w:rsid w:val="00BE5752"/>
    <w:rsid w:val="00BE6DD6"/>
    <w:rsid w:val="00BE6DDB"/>
    <w:rsid w:val="00BE74ED"/>
    <w:rsid w:val="00BE7BED"/>
    <w:rsid w:val="00BE7DDC"/>
    <w:rsid w:val="00BF04A1"/>
    <w:rsid w:val="00BF0697"/>
    <w:rsid w:val="00BF0912"/>
    <w:rsid w:val="00BF09DA"/>
    <w:rsid w:val="00BF12B1"/>
    <w:rsid w:val="00BF1364"/>
    <w:rsid w:val="00BF1A7E"/>
    <w:rsid w:val="00BF1ADF"/>
    <w:rsid w:val="00BF1BC8"/>
    <w:rsid w:val="00BF1E39"/>
    <w:rsid w:val="00BF22EB"/>
    <w:rsid w:val="00BF2805"/>
    <w:rsid w:val="00BF2FBD"/>
    <w:rsid w:val="00BF3091"/>
    <w:rsid w:val="00BF319E"/>
    <w:rsid w:val="00BF3375"/>
    <w:rsid w:val="00BF33A4"/>
    <w:rsid w:val="00BF35D1"/>
    <w:rsid w:val="00BF3B9A"/>
    <w:rsid w:val="00BF3DD0"/>
    <w:rsid w:val="00BF4171"/>
    <w:rsid w:val="00BF4801"/>
    <w:rsid w:val="00BF48AB"/>
    <w:rsid w:val="00BF4C44"/>
    <w:rsid w:val="00BF5100"/>
    <w:rsid w:val="00BF574E"/>
    <w:rsid w:val="00BF57BD"/>
    <w:rsid w:val="00BF6341"/>
    <w:rsid w:val="00BF6C82"/>
    <w:rsid w:val="00BF6FBD"/>
    <w:rsid w:val="00BF7214"/>
    <w:rsid w:val="00BF74FB"/>
    <w:rsid w:val="00BF76D0"/>
    <w:rsid w:val="00BF7793"/>
    <w:rsid w:val="00BF7EC0"/>
    <w:rsid w:val="00C00037"/>
    <w:rsid w:val="00C00618"/>
    <w:rsid w:val="00C00795"/>
    <w:rsid w:val="00C00D5B"/>
    <w:rsid w:val="00C00EAF"/>
    <w:rsid w:val="00C010E1"/>
    <w:rsid w:val="00C01477"/>
    <w:rsid w:val="00C017EE"/>
    <w:rsid w:val="00C021A4"/>
    <w:rsid w:val="00C0255C"/>
    <w:rsid w:val="00C02A54"/>
    <w:rsid w:val="00C02AB1"/>
    <w:rsid w:val="00C033DC"/>
    <w:rsid w:val="00C036E7"/>
    <w:rsid w:val="00C03879"/>
    <w:rsid w:val="00C03ED8"/>
    <w:rsid w:val="00C044D3"/>
    <w:rsid w:val="00C04741"/>
    <w:rsid w:val="00C04BF3"/>
    <w:rsid w:val="00C053E6"/>
    <w:rsid w:val="00C0555C"/>
    <w:rsid w:val="00C05C6C"/>
    <w:rsid w:val="00C05EF0"/>
    <w:rsid w:val="00C06D7A"/>
    <w:rsid w:val="00C07487"/>
    <w:rsid w:val="00C0753B"/>
    <w:rsid w:val="00C07E62"/>
    <w:rsid w:val="00C100B0"/>
    <w:rsid w:val="00C1050D"/>
    <w:rsid w:val="00C10D6C"/>
    <w:rsid w:val="00C113A9"/>
    <w:rsid w:val="00C115B1"/>
    <w:rsid w:val="00C115FA"/>
    <w:rsid w:val="00C1181E"/>
    <w:rsid w:val="00C12204"/>
    <w:rsid w:val="00C1222A"/>
    <w:rsid w:val="00C1270A"/>
    <w:rsid w:val="00C12EF6"/>
    <w:rsid w:val="00C13BC9"/>
    <w:rsid w:val="00C143A4"/>
    <w:rsid w:val="00C14760"/>
    <w:rsid w:val="00C151B3"/>
    <w:rsid w:val="00C158FC"/>
    <w:rsid w:val="00C15D60"/>
    <w:rsid w:val="00C15DF1"/>
    <w:rsid w:val="00C15EA1"/>
    <w:rsid w:val="00C1627C"/>
    <w:rsid w:val="00C17231"/>
    <w:rsid w:val="00C17253"/>
    <w:rsid w:val="00C177F3"/>
    <w:rsid w:val="00C17B08"/>
    <w:rsid w:val="00C200A1"/>
    <w:rsid w:val="00C203AB"/>
    <w:rsid w:val="00C208F5"/>
    <w:rsid w:val="00C21715"/>
    <w:rsid w:val="00C22090"/>
    <w:rsid w:val="00C22205"/>
    <w:rsid w:val="00C22410"/>
    <w:rsid w:val="00C233E1"/>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30E"/>
    <w:rsid w:val="00C27443"/>
    <w:rsid w:val="00C27980"/>
    <w:rsid w:val="00C2798F"/>
    <w:rsid w:val="00C27ADA"/>
    <w:rsid w:val="00C27DA1"/>
    <w:rsid w:val="00C30479"/>
    <w:rsid w:val="00C30FB6"/>
    <w:rsid w:val="00C30FF5"/>
    <w:rsid w:val="00C310DE"/>
    <w:rsid w:val="00C3116D"/>
    <w:rsid w:val="00C3126E"/>
    <w:rsid w:val="00C31653"/>
    <w:rsid w:val="00C31681"/>
    <w:rsid w:val="00C31EE4"/>
    <w:rsid w:val="00C31F08"/>
    <w:rsid w:val="00C325A4"/>
    <w:rsid w:val="00C327F1"/>
    <w:rsid w:val="00C33056"/>
    <w:rsid w:val="00C33067"/>
    <w:rsid w:val="00C331C3"/>
    <w:rsid w:val="00C34F06"/>
    <w:rsid w:val="00C35402"/>
    <w:rsid w:val="00C35492"/>
    <w:rsid w:val="00C35783"/>
    <w:rsid w:val="00C36239"/>
    <w:rsid w:val="00C366F4"/>
    <w:rsid w:val="00C370A3"/>
    <w:rsid w:val="00C37312"/>
    <w:rsid w:val="00C379F9"/>
    <w:rsid w:val="00C37C8D"/>
    <w:rsid w:val="00C40399"/>
    <w:rsid w:val="00C40502"/>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5726"/>
    <w:rsid w:val="00C464FA"/>
    <w:rsid w:val="00C46A24"/>
    <w:rsid w:val="00C46C6B"/>
    <w:rsid w:val="00C46E0A"/>
    <w:rsid w:val="00C471FC"/>
    <w:rsid w:val="00C4776A"/>
    <w:rsid w:val="00C503C8"/>
    <w:rsid w:val="00C5074C"/>
    <w:rsid w:val="00C50D0E"/>
    <w:rsid w:val="00C51975"/>
    <w:rsid w:val="00C52016"/>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AD"/>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0C"/>
    <w:rsid w:val="00C70AC6"/>
    <w:rsid w:val="00C70B2D"/>
    <w:rsid w:val="00C70E3A"/>
    <w:rsid w:val="00C71A35"/>
    <w:rsid w:val="00C71D8E"/>
    <w:rsid w:val="00C721FF"/>
    <w:rsid w:val="00C72D48"/>
    <w:rsid w:val="00C73450"/>
    <w:rsid w:val="00C735B9"/>
    <w:rsid w:val="00C73779"/>
    <w:rsid w:val="00C74139"/>
    <w:rsid w:val="00C74441"/>
    <w:rsid w:val="00C7483D"/>
    <w:rsid w:val="00C75ED1"/>
    <w:rsid w:val="00C75F9F"/>
    <w:rsid w:val="00C7658F"/>
    <w:rsid w:val="00C77B24"/>
    <w:rsid w:val="00C77DD7"/>
    <w:rsid w:val="00C77FDB"/>
    <w:rsid w:val="00C80016"/>
    <w:rsid w:val="00C802F9"/>
    <w:rsid w:val="00C80E9C"/>
    <w:rsid w:val="00C80E9E"/>
    <w:rsid w:val="00C80FB3"/>
    <w:rsid w:val="00C81022"/>
    <w:rsid w:val="00C81AC2"/>
    <w:rsid w:val="00C81CCE"/>
    <w:rsid w:val="00C82096"/>
    <w:rsid w:val="00C82549"/>
    <w:rsid w:val="00C8260C"/>
    <w:rsid w:val="00C828B4"/>
    <w:rsid w:val="00C82D76"/>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4A2"/>
    <w:rsid w:val="00C86D0B"/>
    <w:rsid w:val="00C86F4F"/>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A92"/>
    <w:rsid w:val="00C93B48"/>
    <w:rsid w:val="00C949B6"/>
    <w:rsid w:val="00C94F6D"/>
    <w:rsid w:val="00C95926"/>
    <w:rsid w:val="00C95B80"/>
    <w:rsid w:val="00C9600C"/>
    <w:rsid w:val="00C96CDD"/>
    <w:rsid w:val="00C96F62"/>
    <w:rsid w:val="00C97340"/>
    <w:rsid w:val="00CA00E2"/>
    <w:rsid w:val="00CA03F4"/>
    <w:rsid w:val="00CA09CA"/>
    <w:rsid w:val="00CA1252"/>
    <w:rsid w:val="00CA1339"/>
    <w:rsid w:val="00CA141A"/>
    <w:rsid w:val="00CA185B"/>
    <w:rsid w:val="00CA2663"/>
    <w:rsid w:val="00CA2764"/>
    <w:rsid w:val="00CA27BC"/>
    <w:rsid w:val="00CA28C7"/>
    <w:rsid w:val="00CA3022"/>
    <w:rsid w:val="00CA3423"/>
    <w:rsid w:val="00CA3609"/>
    <w:rsid w:val="00CA3A6D"/>
    <w:rsid w:val="00CA3D0C"/>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ACF"/>
    <w:rsid w:val="00CB1B6B"/>
    <w:rsid w:val="00CB2159"/>
    <w:rsid w:val="00CB2AF5"/>
    <w:rsid w:val="00CB2DFB"/>
    <w:rsid w:val="00CB30B0"/>
    <w:rsid w:val="00CB312E"/>
    <w:rsid w:val="00CB3212"/>
    <w:rsid w:val="00CB331B"/>
    <w:rsid w:val="00CB3732"/>
    <w:rsid w:val="00CB3834"/>
    <w:rsid w:val="00CB39AC"/>
    <w:rsid w:val="00CB4857"/>
    <w:rsid w:val="00CB489C"/>
    <w:rsid w:val="00CB497A"/>
    <w:rsid w:val="00CB55FD"/>
    <w:rsid w:val="00CB648D"/>
    <w:rsid w:val="00CB6538"/>
    <w:rsid w:val="00CB694B"/>
    <w:rsid w:val="00CB7014"/>
    <w:rsid w:val="00CB7191"/>
    <w:rsid w:val="00CB7541"/>
    <w:rsid w:val="00CB75BD"/>
    <w:rsid w:val="00CB7770"/>
    <w:rsid w:val="00CB7CFA"/>
    <w:rsid w:val="00CB7D88"/>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76"/>
    <w:rsid w:val="00CD0791"/>
    <w:rsid w:val="00CD0FBB"/>
    <w:rsid w:val="00CD1005"/>
    <w:rsid w:val="00CD1BE9"/>
    <w:rsid w:val="00CD1C80"/>
    <w:rsid w:val="00CD2153"/>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1A4"/>
    <w:rsid w:val="00CD6B34"/>
    <w:rsid w:val="00CD6F8E"/>
    <w:rsid w:val="00CD707C"/>
    <w:rsid w:val="00CD70BF"/>
    <w:rsid w:val="00CD72EA"/>
    <w:rsid w:val="00CD73AD"/>
    <w:rsid w:val="00CD7B6F"/>
    <w:rsid w:val="00CE0441"/>
    <w:rsid w:val="00CE0A41"/>
    <w:rsid w:val="00CE1C7B"/>
    <w:rsid w:val="00CE25CC"/>
    <w:rsid w:val="00CE25EE"/>
    <w:rsid w:val="00CE2D0B"/>
    <w:rsid w:val="00CE4C20"/>
    <w:rsid w:val="00CE574D"/>
    <w:rsid w:val="00CE5948"/>
    <w:rsid w:val="00CE6211"/>
    <w:rsid w:val="00CE6632"/>
    <w:rsid w:val="00CE66A2"/>
    <w:rsid w:val="00CE69AC"/>
    <w:rsid w:val="00CE6F95"/>
    <w:rsid w:val="00CE79C8"/>
    <w:rsid w:val="00CF0070"/>
    <w:rsid w:val="00CF00FB"/>
    <w:rsid w:val="00CF0C10"/>
    <w:rsid w:val="00CF182B"/>
    <w:rsid w:val="00CF22D6"/>
    <w:rsid w:val="00CF23C7"/>
    <w:rsid w:val="00CF2400"/>
    <w:rsid w:val="00CF305E"/>
    <w:rsid w:val="00CF36E4"/>
    <w:rsid w:val="00CF40A8"/>
    <w:rsid w:val="00CF42C4"/>
    <w:rsid w:val="00CF4B65"/>
    <w:rsid w:val="00CF4D09"/>
    <w:rsid w:val="00CF4E38"/>
    <w:rsid w:val="00CF4E57"/>
    <w:rsid w:val="00CF52EE"/>
    <w:rsid w:val="00CF5834"/>
    <w:rsid w:val="00CF5AB3"/>
    <w:rsid w:val="00CF5C19"/>
    <w:rsid w:val="00CF5D58"/>
    <w:rsid w:val="00CF606D"/>
    <w:rsid w:val="00CF6197"/>
    <w:rsid w:val="00CF67C8"/>
    <w:rsid w:val="00CF6CBC"/>
    <w:rsid w:val="00CF6D27"/>
    <w:rsid w:val="00CF6D64"/>
    <w:rsid w:val="00CF70CC"/>
    <w:rsid w:val="00CF74F3"/>
    <w:rsid w:val="00CF7945"/>
    <w:rsid w:val="00CF7A3A"/>
    <w:rsid w:val="00CF7EDF"/>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07856"/>
    <w:rsid w:val="00D10254"/>
    <w:rsid w:val="00D1033B"/>
    <w:rsid w:val="00D105DD"/>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6E1E"/>
    <w:rsid w:val="00D17072"/>
    <w:rsid w:val="00D170A0"/>
    <w:rsid w:val="00D1737B"/>
    <w:rsid w:val="00D20C64"/>
    <w:rsid w:val="00D20E30"/>
    <w:rsid w:val="00D20E7D"/>
    <w:rsid w:val="00D21367"/>
    <w:rsid w:val="00D2146F"/>
    <w:rsid w:val="00D214E6"/>
    <w:rsid w:val="00D22539"/>
    <w:rsid w:val="00D22860"/>
    <w:rsid w:val="00D22E1F"/>
    <w:rsid w:val="00D23413"/>
    <w:rsid w:val="00D248D7"/>
    <w:rsid w:val="00D25137"/>
    <w:rsid w:val="00D254C6"/>
    <w:rsid w:val="00D25507"/>
    <w:rsid w:val="00D2557C"/>
    <w:rsid w:val="00D256C4"/>
    <w:rsid w:val="00D258E7"/>
    <w:rsid w:val="00D25AEE"/>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096"/>
    <w:rsid w:val="00D33152"/>
    <w:rsid w:val="00D33505"/>
    <w:rsid w:val="00D336AE"/>
    <w:rsid w:val="00D3372E"/>
    <w:rsid w:val="00D33DBF"/>
    <w:rsid w:val="00D3444A"/>
    <w:rsid w:val="00D344E5"/>
    <w:rsid w:val="00D34EBC"/>
    <w:rsid w:val="00D34FBF"/>
    <w:rsid w:val="00D35184"/>
    <w:rsid w:val="00D35238"/>
    <w:rsid w:val="00D369D6"/>
    <w:rsid w:val="00D36D1D"/>
    <w:rsid w:val="00D373D2"/>
    <w:rsid w:val="00D375A8"/>
    <w:rsid w:val="00D37771"/>
    <w:rsid w:val="00D377B5"/>
    <w:rsid w:val="00D37A2D"/>
    <w:rsid w:val="00D4076A"/>
    <w:rsid w:val="00D40899"/>
    <w:rsid w:val="00D408D8"/>
    <w:rsid w:val="00D40F31"/>
    <w:rsid w:val="00D410FF"/>
    <w:rsid w:val="00D416A0"/>
    <w:rsid w:val="00D41CC0"/>
    <w:rsid w:val="00D4271E"/>
    <w:rsid w:val="00D42912"/>
    <w:rsid w:val="00D42ADB"/>
    <w:rsid w:val="00D43110"/>
    <w:rsid w:val="00D432E2"/>
    <w:rsid w:val="00D43461"/>
    <w:rsid w:val="00D43873"/>
    <w:rsid w:val="00D43CBA"/>
    <w:rsid w:val="00D4440E"/>
    <w:rsid w:val="00D44585"/>
    <w:rsid w:val="00D446D3"/>
    <w:rsid w:val="00D44892"/>
    <w:rsid w:val="00D44A44"/>
    <w:rsid w:val="00D44F76"/>
    <w:rsid w:val="00D456E3"/>
    <w:rsid w:val="00D45713"/>
    <w:rsid w:val="00D45C56"/>
    <w:rsid w:val="00D462E6"/>
    <w:rsid w:val="00D46C6B"/>
    <w:rsid w:val="00D47933"/>
    <w:rsid w:val="00D479B2"/>
    <w:rsid w:val="00D47CF0"/>
    <w:rsid w:val="00D50078"/>
    <w:rsid w:val="00D50729"/>
    <w:rsid w:val="00D50B04"/>
    <w:rsid w:val="00D5124C"/>
    <w:rsid w:val="00D5137E"/>
    <w:rsid w:val="00D517D5"/>
    <w:rsid w:val="00D5262C"/>
    <w:rsid w:val="00D52E8E"/>
    <w:rsid w:val="00D531E5"/>
    <w:rsid w:val="00D53C99"/>
    <w:rsid w:val="00D53F9C"/>
    <w:rsid w:val="00D548B7"/>
    <w:rsid w:val="00D551D4"/>
    <w:rsid w:val="00D55222"/>
    <w:rsid w:val="00D55671"/>
    <w:rsid w:val="00D55CE1"/>
    <w:rsid w:val="00D565C6"/>
    <w:rsid w:val="00D56958"/>
    <w:rsid w:val="00D5696E"/>
    <w:rsid w:val="00D56C75"/>
    <w:rsid w:val="00D56E99"/>
    <w:rsid w:val="00D57576"/>
    <w:rsid w:val="00D575FF"/>
    <w:rsid w:val="00D6009E"/>
    <w:rsid w:val="00D60956"/>
    <w:rsid w:val="00D60BC9"/>
    <w:rsid w:val="00D61086"/>
    <w:rsid w:val="00D61A36"/>
    <w:rsid w:val="00D61B66"/>
    <w:rsid w:val="00D61CF8"/>
    <w:rsid w:val="00D61ECF"/>
    <w:rsid w:val="00D62102"/>
    <w:rsid w:val="00D6216C"/>
    <w:rsid w:val="00D622CE"/>
    <w:rsid w:val="00D62CB7"/>
    <w:rsid w:val="00D62E57"/>
    <w:rsid w:val="00D6387D"/>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44A"/>
    <w:rsid w:val="00D73A45"/>
    <w:rsid w:val="00D73AAB"/>
    <w:rsid w:val="00D73AD5"/>
    <w:rsid w:val="00D7401C"/>
    <w:rsid w:val="00D740D4"/>
    <w:rsid w:val="00D7432C"/>
    <w:rsid w:val="00D757B4"/>
    <w:rsid w:val="00D75896"/>
    <w:rsid w:val="00D759FF"/>
    <w:rsid w:val="00D75A84"/>
    <w:rsid w:val="00D75A92"/>
    <w:rsid w:val="00D75AFA"/>
    <w:rsid w:val="00D76125"/>
    <w:rsid w:val="00D76A86"/>
    <w:rsid w:val="00D77188"/>
    <w:rsid w:val="00D77613"/>
    <w:rsid w:val="00D77A8A"/>
    <w:rsid w:val="00D77D07"/>
    <w:rsid w:val="00D77D48"/>
    <w:rsid w:val="00D77F15"/>
    <w:rsid w:val="00D8006F"/>
    <w:rsid w:val="00D80681"/>
    <w:rsid w:val="00D8092D"/>
    <w:rsid w:val="00D80C1E"/>
    <w:rsid w:val="00D80EB6"/>
    <w:rsid w:val="00D80F21"/>
    <w:rsid w:val="00D820C0"/>
    <w:rsid w:val="00D8296C"/>
    <w:rsid w:val="00D82974"/>
    <w:rsid w:val="00D82ABD"/>
    <w:rsid w:val="00D82FB9"/>
    <w:rsid w:val="00D8303C"/>
    <w:rsid w:val="00D83E58"/>
    <w:rsid w:val="00D8410F"/>
    <w:rsid w:val="00D84401"/>
    <w:rsid w:val="00D84DEB"/>
    <w:rsid w:val="00D84EDE"/>
    <w:rsid w:val="00D859BE"/>
    <w:rsid w:val="00D85B56"/>
    <w:rsid w:val="00D862E5"/>
    <w:rsid w:val="00D86307"/>
    <w:rsid w:val="00D863AE"/>
    <w:rsid w:val="00D865FB"/>
    <w:rsid w:val="00D86705"/>
    <w:rsid w:val="00D86CD2"/>
    <w:rsid w:val="00D86D85"/>
    <w:rsid w:val="00D86FD2"/>
    <w:rsid w:val="00D870F0"/>
    <w:rsid w:val="00D90733"/>
    <w:rsid w:val="00D908E6"/>
    <w:rsid w:val="00D909D3"/>
    <w:rsid w:val="00D90CF9"/>
    <w:rsid w:val="00D91363"/>
    <w:rsid w:val="00D913EA"/>
    <w:rsid w:val="00D91788"/>
    <w:rsid w:val="00D91936"/>
    <w:rsid w:val="00D91CF1"/>
    <w:rsid w:val="00D91FA0"/>
    <w:rsid w:val="00D92020"/>
    <w:rsid w:val="00D9254D"/>
    <w:rsid w:val="00D92872"/>
    <w:rsid w:val="00D92990"/>
    <w:rsid w:val="00D92AE4"/>
    <w:rsid w:val="00D930A1"/>
    <w:rsid w:val="00D93315"/>
    <w:rsid w:val="00D93464"/>
    <w:rsid w:val="00D93995"/>
    <w:rsid w:val="00D93C2B"/>
    <w:rsid w:val="00D94151"/>
    <w:rsid w:val="00D946DF"/>
    <w:rsid w:val="00D94C31"/>
    <w:rsid w:val="00D94EA3"/>
    <w:rsid w:val="00D968B1"/>
    <w:rsid w:val="00D96993"/>
    <w:rsid w:val="00D9736C"/>
    <w:rsid w:val="00D9754F"/>
    <w:rsid w:val="00D975DE"/>
    <w:rsid w:val="00D97669"/>
    <w:rsid w:val="00D97AD4"/>
    <w:rsid w:val="00D97ECC"/>
    <w:rsid w:val="00DA0F03"/>
    <w:rsid w:val="00DA1588"/>
    <w:rsid w:val="00DA1ECB"/>
    <w:rsid w:val="00DA1FB6"/>
    <w:rsid w:val="00DA22AB"/>
    <w:rsid w:val="00DA267E"/>
    <w:rsid w:val="00DA3118"/>
    <w:rsid w:val="00DA3201"/>
    <w:rsid w:val="00DA331A"/>
    <w:rsid w:val="00DA3E08"/>
    <w:rsid w:val="00DA3F33"/>
    <w:rsid w:val="00DA400D"/>
    <w:rsid w:val="00DA4583"/>
    <w:rsid w:val="00DA460B"/>
    <w:rsid w:val="00DA4676"/>
    <w:rsid w:val="00DA4D85"/>
    <w:rsid w:val="00DA57EB"/>
    <w:rsid w:val="00DA5DC2"/>
    <w:rsid w:val="00DA6220"/>
    <w:rsid w:val="00DA6476"/>
    <w:rsid w:val="00DA6664"/>
    <w:rsid w:val="00DA6BD8"/>
    <w:rsid w:val="00DA6CFD"/>
    <w:rsid w:val="00DA7100"/>
    <w:rsid w:val="00DA7417"/>
    <w:rsid w:val="00DB067E"/>
    <w:rsid w:val="00DB0733"/>
    <w:rsid w:val="00DB0BAB"/>
    <w:rsid w:val="00DB0C50"/>
    <w:rsid w:val="00DB118B"/>
    <w:rsid w:val="00DB1396"/>
    <w:rsid w:val="00DB1BA4"/>
    <w:rsid w:val="00DB2012"/>
    <w:rsid w:val="00DB22E7"/>
    <w:rsid w:val="00DB2665"/>
    <w:rsid w:val="00DB26EE"/>
    <w:rsid w:val="00DB2C88"/>
    <w:rsid w:val="00DB329A"/>
    <w:rsid w:val="00DB360D"/>
    <w:rsid w:val="00DB37A5"/>
    <w:rsid w:val="00DB37D2"/>
    <w:rsid w:val="00DB388D"/>
    <w:rsid w:val="00DB3ADE"/>
    <w:rsid w:val="00DB3EED"/>
    <w:rsid w:val="00DB423F"/>
    <w:rsid w:val="00DB48F9"/>
    <w:rsid w:val="00DB4AF7"/>
    <w:rsid w:val="00DB4E89"/>
    <w:rsid w:val="00DB555E"/>
    <w:rsid w:val="00DB5A1E"/>
    <w:rsid w:val="00DB67CD"/>
    <w:rsid w:val="00DB7107"/>
    <w:rsid w:val="00DB758A"/>
    <w:rsid w:val="00DB7B5E"/>
    <w:rsid w:val="00DB7E06"/>
    <w:rsid w:val="00DB7F44"/>
    <w:rsid w:val="00DB7FC5"/>
    <w:rsid w:val="00DC0125"/>
    <w:rsid w:val="00DC057A"/>
    <w:rsid w:val="00DC06C5"/>
    <w:rsid w:val="00DC0800"/>
    <w:rsid w:val="00DC0D93"/>
    <w:rsid w:val="00DC179D"/>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9FA"/>
    <w:rsid w:val="00DC7A89"/>
    <w:rsid w:val="00DC7D87"/>
    <w:rsid w:val="00DC7D8A"/>
    <w:rsid w:val="00DC7E25"/>
    <w:rsid w:val="00DD00C5"/>
    <w:rsid w:val="00DD00EF"/>
    <w:rsid w:val="00DD04C7"/>
    <w:rsid w:val="00DD0A1F"/>
    <w:rsid w:val="00DD0FE9"/>
    <w:rsid w:val="00DD1828"/>
    <w:rsid w:val="00DD1C9C"/>
    <w:rsid w:val="00DD33FC"/>
    <w:rsid w:val="00DD34F8"/>
    <w:rsid w:val="00DD359D"/>
    <w:rsid w:val="00DD396B"/>
    <w:rsid w:val="00DD3B99"/>
    <w:rsid w:val="00DD43C3"/>
    <w:rsid w:val="00DD43F1"/>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02F"/>
    <w:rsid w:val="00DE42EA"/>
    <w:rsid w:val="00DE4E79"/>
    <w:rsid w:val="00DE50F7"/>
    <w:rsid w:val="00DE5BD6"/>
    <w:rsid w:val="00DE5D0C"/>
    <w:rsid w:val="00DE5D2E"/>
    <w:rsid w:val="00DE6239"/>
    <w:rsid w:val="00DE6CE1"/>
    <w:rsid w:val="00DE6E5A"/>
    <w:rsid w:val="00DE6EE8"/>
    <w:rsid w:val="00DE6FAF"/>
    <w:rsid w:val="00DE6FC2"/>
    <w:rsid w:val="00DE77EE"/>
    <w:rsid w:val="00DE7B8D"/>
    <w:rsid w:val="00DE7BF0"/>
    <w:rsid w:val="00DE7C6D"/>
    <w:rsid w:val="00DE7FA7"/>
    <w:rsid w:val="00DF046F"/>
    <w:rsid w:val="00DF0586"/>
    <w:rsid w:val="00DF05CA"/>
    <w:rsid w:val="00DF0D86"/>
    <w:rsid w:val="00DF1D20"/>
    <w:rsid w:val="00DF21E3"/>
    <w:rsid w:val="00DF24A8"/>
    <w:rsid w:val="00DF2501"/>
    <w:rsid w:val="00DF27CD"/>
    <w:rsid w:val="00DF31E9"/>
    <w:rsid w:val="00DF3AA6"/>
    <w:rsid w:val="00DF3DE1"/>
    <w:rsid w:val="00DF3F7E"/>
    <w:rsid w:val="00DF4809"/>
    <w:rsid w:val="00DF4B22"/>
    <w:rsid w:val="00DF4E3D"/>
    <w:rsid w:val="00DF4EB3"/>
    <w:rsid w:val="00DF5E25"/>
    <w:rsid w:val="00DF5E55"/>
    <w:rsid w:val="00DF648A"/>
    <w:rsid w:val="00DF6EBC"/>
    <w:rsid w:val="00DF72B1"/>
    <w:rsid w:val="00DF733A"/>
    <w:rsid w:val="00DF73C6"/>
    <w:rsid w:val="00DF7EB8"/>
    <w:rsid w:val="00E009B2"/>
    <w:rsid w:val="00E00BB0"/>
    <w:rsid w:val="00E00F2E"/>
    <w:rsid w:val="00E02D3B"/>
    <w:rsid w:val="00E0405D"/>
    <w:rsid w:val="00E040F7"/>
    <w:rsid w:val="00E041C2"/>
    <w:rsid w:val="00E047A5"/>
    <w:rsid w:val="00E04828"/>
    <w:rsid w:val="00E04896"/>
    <w:rsid w:val="00E04D87"/>
    <w:rsid w:val="00E04E42"/>
    <w:rsid w:val="00E053FE"/>
    <w:rsid w:val="00E05512"/>
    <w:rsid w:val="00E057E0"/>
    <w:rsid w:val="00E05CF6"/>
    <w:rsid w:val="00E06140"/>
    <w:rsid w:val="00E066D3"/>
    <w:rsid w:val="00E07333"/>
    <w:rsid w:val="00E102BC"/>
    <w:rsid w:val="00E10471"/>
    <w:rsid w:val="00E10770"/>
    <w:rsid w:val="00E10F64"/>
    <w:rsid w:val="00E113FB"/>
    <w:rsid w:val="00E11539"/>
    <w:rsid w:val="00E117D6"/>
    <w:rsid w:val="00E118BE"/>
    <w:rsid w:val="00E11A53"/>
    <w:rsid w:val="00E11A6C"/>
    <w:rsid w:val="00E11CB4"/>
    <w:rsid w:val="00E12558"/>
    <w:rsid w:val="00E1282E"/>
    <w:rsid w:val="00E12ADB"/>
    <w:rsid w:val="00E12D6D"/>
    <w:rsid w:val="00E1358B"/>
    <w:rsid w:val="00E13C5C"/>
    <w:rsid w:val="00E13C8B"/>
    <w:rsid w:val="00E1430E"/>
    <w:rsid w:val="00E14F90"/>
    <w:rsid w:val="00E15BC1"/>
    <w:rsid w:val="00E15F2C"/>
    <w:rsid w:val="00E15FA5"/>
    <w:rsid w:val="00E1661C"/>
    <w:rsid w:val="00E17140"/>
    <w:rsid w:val="00E171C7"/>
    <w:rsid w:val="00E17D4F"/>
    <w:rsid w:val="00E20349"/>
    <w:rsid w:val="00E20A77"/>
    <w:rsid w:val="00E2109B"/>
    <w:rsid w:val="00E215CE"/>
    <w:rsid w:val="00E21D3C"/>
    <w:rsid w:val="00E2204A"/>
    <w:rsid w:val="00E22779"/>
    <w:rsid w:val="00E22B16"/>
    <w:rsid w:val="00E22F72"/>
    <w:rsid w:val="00E22F87"/>
    <w:rsid w:val="00E23BD2"/>
    <w:rsid w:val="00E23C99"/>
    <w:rsid w:val="00E23E26"/>
    <w:rsid w:val="00E24397"/>
    <w:rsid w:val="00E244DB"/>
    <w:rsid w:val="00E24FC5"/>
    <w:rsid w:val="00E2636B"/>
    <w:rsid w:val="00E2664B"/>
    <w:rsid w:val="00E26E15"/>
    <w:rsid w:val="00E27226"/>
    <w:rsid w:val="00E273CA"/>
    <w:rsid w:val="00E2795F"/>
    <w:rsid w:val="00E30601"/>
    <w:rsid w:val="00E3078E"/>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3ADA"/>
    <w:rsid w:val="00E34374"/>
    <w:rsid w:val="00E3444E"/>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A54"/>
    <w:rsid w:val="00E43EAB"/>
    <w:rsid w:val="00E4418A"/>
    <w:rsid w:val="00E444B4"/>
    <w:rsid w:val="00E4467D"/>
    <w:rsid w:val="00E449A3"/>
    <w:rsid w:val="00E44A20"/>
    <w:rsid w:val="00E45512"/>
    <w:rsid w:val="00E45EEA"/>
    <w:rsid w:val="00E46BB9"/>
    <w:rsid w:val="00E46FE8"/>
    <w:rsid w:val="00E47A2B"/>
    <w:rsid w:val="00E47B45"/>
    <w:rsid w:val="00E47D65"/>
    <w:rsid w:val="00E47EEE"/>
    <w:rsid w:val="00E5012B"/>
    <w:rsid w:val="00E503C3"/>
    <w:rsid w:val="00E50B73"/>
    <w:rsid w:val="00E50EE5"/>
    <w:rsid w:val="00E5167E"/>
    <w:rsid w:val="00E521A0"/>
    <w:rsid w:val="00E524E1"/>
    <w:rsid w:val="00E527DE"/>
    <w:rsid w:val="00E52EA9"/>
    <w:rsid w:val="00E52EAF"/>
    <w:rsid w:val="00E535A6"/>
    <w:rsid w:val="00E5390B"/>
    <w:rsid w:val="00E539FF"/>
    <w:rsid w:val="00E53ABC"/>
    <w:rsid w:val="00E53C11"/>
    <w:rsid w:val="00E5441C"/>
    <w:rsid w:val="00E5461E"/>
    <w:rsid w:val="00E55918"/>
    <w:rsid w:val="00E55DE5"/>
    <w:rsid w:val="00E55F38"/>
    <w:rsid w:val="00E5627B"/>
    <w:rsid w:val="00E565E4"/>
    <w:rsid w:val="00E56BEF"/>
    <w:rsid w:val="00E56CAB"/>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C54"/>
    <w:rsid w:val="00E65D87"/>
    <w:rsid w:val="00E65FF9"/>
    <w:rsid w:val="00E661DB"/>
    <w:rsid w:val="00E663A0"/>
    <w:rsid w:val="00E66CBA"/>
    <w:rsid w:val="00E66D9D"/>
    <w:rsid w:val="00E670DD"/>
    <w:rsid w:val="00E675A7"/>
    <w:rsid w:val="00E678CD"/>
    <w:rsid w:val="00E67CF0"/>
    <w:rsid w:val="00E702D8"/>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4C92"/>
    <w:rsid w:val="00E750D7"/>
    <w:rsid w:val="00E75806"/>
    <w:rsid w:val="00E76732"/>
    <w:rsid w:val="00E768CC"/>
    <w:rsid w:val="00E76E1B"/>
    <w:rsid w:val="00E778B3"/>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380"/>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6A5"/>
    <w:rsid w:val="00E90706"/>
    <w:rsid w:val="00E90743"/>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727"/>
    <w:rsid w:val="00EA3C1E"/>
    <w:rsid w:val="00EA52E3"/>
    <w:rsid w:val="00EA57EF"/>
    <w:rsid w:val="00EA5B61"/>
    <w:rsid w:val="00EA6158"/>
    <w:rsid w:val="00EA62FC"/>
    <w:rsid w:val="00EA6AC7"/>
    <w:rsid w:val="00EA6B83"/>
    <w:rsid w:val="00EA73E8"/>
    <w:rsid w:val="00EA7CA5"/>
    <w:rsid w:val="00EA7DDA"/>
    <w:rsid w:val="00EB0395"/>
    <w:rsid w:val="00EB07CA"/>
    <w:rsid w:val="00EB0CE7"/>
    <w:rsid w:val="00EB1096"/>
    <w:rsid w:val="00EB10D8"/>
    <w:rsid w:val="00EB1168"/>
    <w:rsid w:val="00EB17BF"/>
    <w:rsid w:val="00EB1E0D"/>
    <w:rsid w:val="00EB20DC"/>
    <w:rsid w:val="00EB216B"/>
    <w:rsid w:val="00EB22CB"/>
    <w:rsid w:val="00EB244C"/>
    <w:rsid w:val="00EB263C"/>
    <w:rsid w:val="00EB29ED"/>
    <w:rsid w:val="00EB2CA2"/>
    <w:rsid w:val="00EB2ECC"/>
    <w:rsid w:val="00EB375F"/>
    <w:rsid w:val="00EB3858"/>
    <w:rsid w:val="00EB3D76"/>
    <w:rsid w:val="00EB3E34"/>
    <w:rsid w:val="00EB42A5"/>
    <w:rsid w:val="00EB43CE"/>
    <w:rsid w:val="00EB4B13"/>
    <w:rsid w:val="00EB4F20"/>
    <w:rsid w:val="00EB5C26"/>
    <w:rsid w:val="00EB5CCB"/>
    <w:rsid w:val="00EB64A2"/>
    <w:rsid w:val="00EB667E"/>
    <w:rsid w:val="00EB7550"/>
    <w:rsid w:val="00EB7551"/>
    <w:rsid w:val="00EB7905"/>
    <w:rsid w:val="00EB7915"/>
    <w:rsid w:val="00EB7AF0"/>
    <w:rsid w:val="00EB7EE6"/>
    <w:rsid w:val="00EC075F"/>
    <w:rsid w:val="00EC07B5"/>
    <w:rsid w:val="00EC0DB1"/>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199"/>
    <w:rsid w:val="00EC52C7"/>
    <w:rsid w:val="00EC53DB"/>
    <w:rsid w:val="00EC5458"/>
    <w:rsid w:val="00EC54A6"/>
    <w:rsid w:val="00EC5906"/>
    <w:rsid w:val="00EC5B4F"/>
    <w:rsid w:val="00EC64F2"/>
    <w:rsid w:val="00EC6552"/>
    <w:rsid w:val="00EC70E1"/>
    <w:rsid w:val="00ED0262"/>
    <w:rsid w:val="00ED047A"/>
    <w:rsid w:val="00ED0DFE"/>
    <w:rsid w:val="00ED0F23"/>
    <w:rsid w:val="00ED1360"/>
    <w:rsid w:val="00ED16A3"/>
    <w:rsid w:val="00ED19F1"/>
    <w:rsid w:val="00ED1BE7"/>
    <w:rsid w:val="00ED21F0"/>
    <w:rsid w:val="00ED2473"/>
    <w:rsid w:val="00ED2941"/>
    <w:rsid w:val="00ED2DEA"/>
    <w:rsid w:val="00ED36DF"/>
    <w:rsid w:val="00ED3ECB"/>
    <w:rsid w:val="00ED49B4"/>
    <w:rsid w:val="00ED4AEE"/>
    <w:rsid w:val="00ED4B23"/>
    <w:rsid w:val="00ED4BD2"/>
    <w:rsid w:val="00ED4CD8"/>
    <w:rsid w:val="00ED54E8"/>
    <w:rsid w:val="00ED55AC"/>
    <w:rsid w:val="00ED5779"/>
    <w:rsid w:val="00ED5C2A"/>
    <w:rsid w:val="00ED60C4"/>
    <w:rsid w:val="00ED674A"/>
    <w:rsid w:val="00ED6AD8"/>
    <w:rsid w:val="00ED6BC2"/>
    <w:rsid w:val="00ED6E58"/>
    <w:rsid w:val="00ED6EC7"/>
    <w:rsid w:val="00ED7399"/>
    <w:rsid w:val="00ED73DD"/>
    <w:rsid w:val="00ED76BF"/>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4DA4"/>
    <w:rsid w:val="00EE522C"/>
    <w:rsid w:val="00EE6080"/>
    <w:rsid w:val="00EE6478"/>
    <w:rsid w:val="00EE6C21"/>
    <w:rsid w:val="00EE71BE"/>
    <w:rsid w:val="00EF08A5"/>
    <w:rsid w:val="00EF2810"/>
    <w:rsid w:val="00EF2A08"/>
    <w:rsid w:val="00EF2A1B"/>
    <w:rsid w:val="00EF2F5A"/>
    <w:rsid w:val="00EF2F72"/>
    <w:rsid w:val="00EF334A"/>
    <w:rsid w:val="00EF38D6"/>
    <w:rsid w:val="00EF3D5B"/>
    <w:rsid w:val="00EF4CA7"/>
    <w:rsid w:val="00EF4CD5"/>
    <w:rsid w:val="00EF51A6"/>
    <w:rsid w:val="00EF5915"/>
    <w:rsid w:val="00EF5BF9"/>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09D"/>
    <w:rsid w:val="00F05E19"/>
    <w:rsid w:val="00F0631F"/>
    <w:rsid w:val="00F065F6"/>
    <w:rsid w:val="00F072CA"/>
    <w:rsid w:val="00F107BC"/>
    <w:rsid w:val="00F1085E"/>
    <w:rsid w:val="00F10A41"/>
    <w:rsid w:val="00F10DC5"/>
    <w:rsid w:val="00F11008"/>
    <w:rsid w:val="00F11B05"/>
    <w:rsid w:val="00F11CED"/>
    <w:rsid w:val="00F121ED"/>
    <w:rsid w:val="00F12253"/>
    <w:rsid w:val="00F12864"/>
    <w:rsid w:val="00F14005"/>
    <w:rsid w:val="00F1408A"/>
    <w:rsid w:val="00F1415C"/>
    <w:rsid w:val="00F14997"/>
    <w:rsid w:val="00F14E12"/>
    <w:rsid w:val="00F150DA"/>
    <w:rsid w:val="00F156B9"/>
    <w:rsid w:val="00F16201"/>
    <w:rsid w:val="00F166BC"/>
    <w:rsid w:val="00F16808"/>
    <w:rsid w:val="00F16A99"/>
    <w:rsid w:val="00F16C4D"/>
    <w:rsid w:val="00F16F97"/>
    <w:rsid w:val="00F17668"/>
    <w:rsid w:val="00F1793E"/>
    <w:rsid w:val="00F20200"/>
    <w:rsid w:val="00F206C5"/>
    <w:rsid w:val="00F20B15"/>
    <w:rsid w:val="00F20F2E"/>
    <w:rsid w:val="00F21110"/>
    <w:rsid w:val="00F21412"/>
    <w:rsid w:val="00F21EC1"/>
    <w:rsid w:val="00F21FB3"/>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1B5"/>
    <w:rsid w:val="00F303F9"/>
    <w:rsid w:val="00F3168D"/>
    <w:rsid w:val="00F317A4"/>
    <w:rsid w:val="00F31B65"/>
    <w:rsid w:val="00F31E6F"/>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3B7"/>
    <w:rsid w:val="00F3776E"/>
    <w:rsid w:val="00F379A3"/>
    <w:rsid w:val="00F37BF4"/>
    <w:rsid w:val="00F400E8"/>
    <w:rsid w:val="00F4037B"/>
    <w:rsid w:val="00F40518"/>
    <w:rsid w:val="00F40A86"/>
    <w:rsid w:val="00F40D19"/>
    <w:rsid w:val="00F41A12"/>
    <w:rsid w:val="00F4253B"/>
    <w:rsid w:val="00F436CE"/>
    <w:rsid w:val="00F437EC"/>
    <w:rsid w:val="00F439F9"/>
    <w:rsid w:val="00F43C3F"/>
    <w:rsid w:val="00F44156"/>
    <w:rsid w:val="00F44D0E"/>
    <w:rsid w:val="00F44DD6"/>
    <w:rsid w:val="00F44EEB"/>
    <w:rsid w:val="00F45001"/>
    <w:rsid w:val="00F452C5"/>
    <w:rsid w:val="00F453AE"/>
    <w:rsid w:val="00F45790"/>
    <w:rsid w:val="00F45A65"/>
    <w:rsid w:val="00F45A93"/>
    <w:rsid w:val="00F45E8F"/>
    <w:rsid w:val="00F463E6"/>
    <w:rsid w:val="00F46595"/>
    <w:rsid w:val="00F477F8"/>
    <w:rsid w:val="00F479D9"/>
    <w:rsid w:val="00F47F20"/>
    <w:rsid w:val="00F50AC7"/>
    <w:rsid w:val="00F510BA"/>
    <w:rsid w:val="00F5193E"/>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BE"/>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8EA"/>
    <w:rsid w:val="00F61B1D"/>
    <w:rsid w:val="00F61DE9"/>
    <w:rsid w:val="00F62592"/>
    <w:rsid w:val="00F62AC7"/>
    <w:rsid w:val="00F635A1"/>
    <w:rsid w:val="00F63625"/>
    <w:rsid w:val="00F6385C"/>
    <w:rsid w:val="00F63A98"/>
    <w:rsid w:val="00F63B85"/>
    <w:rsid w:val="00F63DB8"/>
    <w:rsid w:val="00F6469E"/>
    <w:rsid w:val="00F64730"/>
    <w:rsid w:val="00F64A4D"/>
    <w:rsid w:val="00F64D41"/>
    <w:rsid w:val="00F64E26"/>
    <w:rsid w:val="00F651F0"/>
    <w:rsid w:val="00F66ED7"/>
    <w:rsid w:val="00F6733D"/>
    <w:rsid w:val="00F67481"/>
    <w:rsid w:val="00F6780D"/>
    <w:rsid w:val="00F679CC"/>
    <w:rsid w:val="00F67C26"/>
    <w:rsid w:val="00F67E9E"/>
    <w:rsid w:val="00F7000C"/>
    <w:rsid w:val="00F700DC"/>
    <w:rsid w:val="00F7020F"/>
    <w:rsid w:val="00F7079D"/>
    <w:rsid w:val="00F70A40"/>
    <w:rsid w:val="00F70A71"/>
    <w:rsid w:val="00F70E7D"/>
    <w:rsid w:val="00F71010"/>
    <w:rsid w:val="00F71D4B"/>
    <w:rsid w:val="00F71DDF"/>
    <w:rsid w:val="00F721B5"/>
    <w:rsid w:val="00F72237"/>
    <w:rsid w:val="00F72BA1"/>
    <w:rsid w:val="00F72E11"/>
    <w:rsid w:val="00F74677"/>
    <w:rsid w:val="00F75656"/>
    <w:rsid w:val="00F7579E"/>
    <w:rsid w:val="00F7628F"/>
    <w:rsid w:val="00F762E3"/>
    <w:rsid w:val="00F76C56"/>
    <w:rsid w:val="00F770AA"/>
    <w:rsid w:val="00F77518"/>
    <w:rsid w:val="00F7789D"/>
    <w:rsid w:val="00F779D9"/>
    <w:rsid w:val="00F77D77"/>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CBB"/>
    <w:rsid w:val="00F90DAE"/>
    <w:rsid w:val="00F90F75"/>
    <w:rsid w:val="00F92B52"/>
    <w:rsid w:val="00F92CC7"/>
    <w:rsid w:val="00F92DE6"/>
    <w:rsid w:val="00F92F03"/>
    <w:rsid w:val="00F93208"/>
    <w:rsid w:val="00F9322C"/>
    <w:rsid w:val="00F93679"/>
    <w:rsid w:val="00F93681"/>
    <w:rsid w:val="00F93C4A"/>
    <w:rsid w:val="00F93C92"/>
    <w:rsid w:val="00F9476A"/>
    <w:rsid w:val="00F94A3E"/>
    <w:rsid w:val="00F94C48"/>
    <w:rsid w:val="00F94CD7"/>
    <w:rsid w:val="00F94D09"/>
    <w:rsid w:val="00F94FFC"/>
    <w:rsid w:val="00F95E7C"/>
    <w:rsid w:val="00F9601A"/>
    <w:rsid w:val="00F962C0"/>
    <w:rsid w:val="00F96481"/>
    <w:rsid w:val="00F9670A"/>
    <w:rsid w:val="00F96860"/>
    <w:rsid w:val="00F97383"/>
    <w:rsid w:val="00FA04BA"/>
    <w:rsid w:val="00FA14EF"/>
    <w:rsid w:val="00FA16C7"/>
    <w:rsid w:val="00FA1EEF"/>
    <w:rsid w:val="00FA27F9"/>
    <w:rsid w:val="00FA2A07"/>
    <w:rsid w:val="00FA2F0E"/>
    <w:rsid w:val="00FA30CA"/>
    <w:rsid w:val="00FA38FD"/>
    <w:rsid w:val="00FA403C"/>
    <w:rsid w:val="00FA434A"/>
    <w:rsid w:val="00FA43E5"/>
    <w:rsid w:val="00FA4516"/>
    <w:rsid w:val="00FA45C9"/>
    <w:rsid w:val="00FA48D8"/>
    <w:rsid w:val="00FA4F79"/>
    <w:rsid w:val="00FA5ADF"/>
    <w:rsid w:val="00FA619D"/>
    <w:rsid w:val="00FA647D"/>
    <w:rsid w:val="00FA659B"/>
    <w:rsid w:val="00FA6A48"/>
    <w:rsid w:val="00FA6B17"/>
    <w:rsid w:val="00FA6FE9"/>
    <w:rsid w:val="00FB02E2"/>
    <w:rsid w:val="00FB1B50"/>
    <w:rsid w:val="00FB1D21"/>
    <w:rsid w:val="00FB1DAD"/>
    <w:rsid w:val="00FB267E"/>
    <w:rsid w:val="00FB2BF9"/>
    <w:rsid w:val="00FB4135"/>
    <w:rsid w:val="00FB4420"/>
    <w:rsid w:val="00FB49DF"/>
    <w:rsid w:val="00FB4EAD"/>
    <w:rsid w:val="00FB5743"/>
    <w:rsid w:val="00FB6576"/>
    <w:rsid w:val="00FB65A1"/>
    <w:rsid w:val="00FB6A73"/>
    <w:rsid w:val="00FB6ADC"/>
    <w:rsid w:val="00FB724D"/>
    <w:rsid w:val="00FB755F"/>
    <w:rsid w:val="00FB7E9B"/>
    <w:rsid w:val="00FB7F21"/>
    <w:rsid w:val="00FB7FC4"/>
    <w:rsid w:val="00FC02A1"/>
    <w:rsid w:val="00FC063D"/>
    <w:rsid w:val="00FC0BFE"/>
    <w:rsid w:val="00FC0D29"/>
    <w:rsid w:val="00FC0F35"/>
    <w:rsid w:val="00FC10C1"/>
    <w:rsid w:val="00FC1ABA"/>
    <w:rsid w:val="00FC1C94"/>
    <w:rsid w:val="00FC1D60"/>
    <w:rsid w:val="00FC23FD"/>
    <w:rsid w:val="00FC2908"/>
    <w:rsid w:val="00FC2AAE"/>
    <w:rsid w:val="00FC2BE4"/>
    <w:rsid w:val="00FC2D01"/>
    <w:rsid w:val="00FC2EE9"/>
    <w:rsid w:val="00FC31A5"/>
    <w:rsid w:val="00FC3A67"/>
    <w:rsid w:val="00FC3C0D"/>
    <w:rsid w:val="00FC49AF"/>
    <w:rsid w:val="00FC52D4"/>
    <w:rsid w:val="00FC5371"/>
    <w:rsid w:val="00FC5FBB"/>
    <w:rsid w:val="00FC62C8"/>
    <w:rsid w:val="00FC64D7"/>
    <w:rsid w:val="00FC66F3"/>
    <w:rsid w:val="00FC6A9D"/>
    <w:rsid w:val="00FC7153"/>
    <w:rsid w:val="00FC7485"/>
    <w:rsid w:val="00FC770D"/>
    <w:rsid w:val="00FC7A07"/>
    <w:rsid w:val="00FC7BA7"/>
    <w:rsid w:val="00FC7CBD"/>
    <w:rsid w:val="00FD0210"/>
    <w:rsid w:val="00FD058A"/>
    <w:rsid w:val="00FD0732"/>
    <w:rsid w:val="00FD0DAA"/>
    <w:rsid w:val="00FD0EBE"/>
    <w:rsid w:val="00FD0F05"/>
    <w:rsid w:val="00FD103E"/>
    <w:rsid w:val="00FD166B"/>
    <w:rsid w:val="00FD1A8D"/>
    <w:rsid w:val="00FD214B"/>
    <w:rsid w:val="00FD2155"/>
    <w:rsid w:val="00FD2519"/>
    <w:rsid w:val="00FD26CD"/>
    <w:rsid w:val="00FD2737"/>
    <w:rsid w:val="00FD2DAE"/>
    <w:rsid w:val="00FD37A6"/>
    <w:rsid w:val="00FD38FF"/>
    <w:rsid w:val="00FD3B22"/>
    <w:rsid w:val="00FD3DDA"/>
    <w:rsid w:val="00FD3E58"/>
    <w:rsid w:val="00FD4076"/>
    <w:rsid w:val="00FD433F"/>
    <w:rsid w:val="00FD47F9"/>
    <w:rsid w:val="00FD48DA"/>
    <w:rsid w:val="00FD48EB"/>
    <w:rsid w:val="00FD4B48"/>
    <w:rsid w:val="00FD55FF"/>
    <w:rsid w:val="00FD5B8B"/>
    <w:rsid w:val="00FD61AF"/>
    <w:rsid w:val="00FD63DF"/>
    <w:rsid w:val="00FD68C0"/>
    <w:rsid w:val="00FD692B"/>
    <w:rsid w:val="00FD7291"/>
    <w:rsid w:val="00FD7570"/>
    <w:rsid w:val="00FD7CDB"/>
    <w:rsid w:val="00FE05C5"/>
    <w:rsid w:val="00FE093A"/>
    <w:rsid w:val="00FE0BE1"/>
    <w:rsid w:val="00FE0E68"/>
    <w:rsid w:val="00FE1A82"/>
    <w:rsid w:val="00FE264F"/>
    <w:rsid w:val="00FE287C"/>
    <w:rsid w:val="00FE2C0A"/>
    <w:rsid w:val="00FE35B1"/>
    <w:rsid w:val="00FE35BE"/>
    <w:rsid w:val="00FE3D34"/>
    <w:rsid w:val="00FE4092"/>
    <w:rsid w:val="00FE436C"/>
    <w:rsid w:val="00FE4389"/>
    <w:rsid w:val="00FE4F79"/>
    <w:rsid w:val="00FE531D"/>
    <w:rsid w:val="00FE577A"/>
    <w:rsid w:val="00FE5E96"/>
    <w:rsid w:val="00FE6575"/>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3ACC"/>
    <w:rsid w:val="00FF4363"/>
    <w:rsid w:val="00FF43DF"/>
    <w:rsid w:val="00FF45D0"/>
    <w:rsid w:val="00FF4AFF"/>
    <w:rsid w:val="00FF4E29"/>
    <w:rsid w:val="00FF5481"/>
    <w:rsid w:val="00FF5611"/>
    <w:rsid w:val="00FF5BB0"/>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02B231B9-CE84-4396-AAFB-54455868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40AB"/>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Heading 2 3GPP"/>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89225B"/>
    <w:pPr>
      <w:numPr>
        <w:ilvl w:val="3"/>
      </w:numPr>
      <w:outlineLvl w:val="3"/>
    </w:pPr>
    <w:rPr>
      <w:i/>
    </w:rPr>
  </w:style>
  <w:style w:type="paragraph" w:styleId="Heading5">
    <w:name w:val="heading 5"/>
    <w:basedOn w:val="Heading4"/>
    <w:next w:val="Normal"/>
    <w:uiPriority w:val="9"/>
    <w:qFormat/>
    <w:rsid w:val="0089225B"/>
    <w:pPr>
      <w:numPr>
        <w:ilvl w:val="4"/>
      </w:numPr>
      <w:outlineLvl w:val="4"/>
    </w:pPr>
    <w:rPr>
      <w:bCs w:val="0"/>
      <w:i w:val="0"/>
      <w:iCs/>
      <w:sz w:val="18"/>
    </w:rPr>
  </w:style>
  <w:style w:type="paragraph" w:styleId="Heading6">
    <w:name w:val="heading 6"/>
    <w:basedOn w:val="Normal"/>
    <w:next w:val="Normal"/>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39"/>
    <w:qFormat/>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qFormat/>
    <w:rsid w:val="000D3D59"/>
    <w:rPr>
      <w:rFonts w:eastAsia="Times New Roman"/>
      <w:lang w:val="x-none"/>
    </w:rPr>
  </w:style>
  <w:style w:type="paragraph" w:customStyle="1" w:styleId="textintend3">
    <w:name w:val="text intend 3"/>
    <w:basedOn w:val="Text"/>
    <w:rsid w:val="00503EFF"/>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 w:type="paragraph" w:customStyle="1" w:styleId="berschrift1H1">
    <w:name w:val="Überschrift 1.H1"/>
    <w:basedOn w:val="Normal"/>
    <w:next w:val="Normal"/>
    <w:rsid w:val="00951A53"/>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B2">
    <w:name w:val="B2"/>
    <w:basedOn w:val="Normal"/>
    <w:link w:val="B2Char"/>
    <w:qFormat/>
    <w:rsid w:val="00DD0A1F"/>
    <w:pPr>
      <w:spacing w:after="180"/>
      <w:ind w:left="851" w:hanging="284"/>
      <w:jc w:val="left"/>
    </w:pPr>
    <w:rPr>
      <w:rFonts w:ascii="Times New Roman" w:eastAsia="Times New Roman" w:hAnsi="Times New Roman"/>
      <w:szCs w:val="20"/>
      <w:lang w:val="x-none"/>
    </w:rPr>
  </w:style>
  <w:style w:type="character" w:customStyle="1" w:styleId="B2Char">
    <w:name w:val="B2 Char"/>
    <w:link w:val="B2"/>
    <w:qFormat/>
    <w:rsid w:val="00DD0A1F"/>
    <w:rPr>
      <w:rFonts w:eastAsia="Times New Roman"/>
      <w:lang w:val="x-none"/>
    </w:rPr>
  </w:style>
  <w:style w:type="paragraph" w:customStyle="1" w:styleId="B4">
    <w:name w:val="B4"/>
    <w:basedOn w:val="Normal"/>
    <w:link w:val="B4Char"/>
    <w:rsid w:val="000F7274"/>
    <w:pPr>
      <w:spacing w:after="180"/>
      <w:ind w:left="1418" w:hanging="284"/>
      <w:jc w:val="left"/>
    </w:pPr>
    <w:rPr>
      <w:rFonts w:ascii="Times New Roman" w:eastAsia="Times New Roman" w:hAnsi="Times New Roman"/>
      <w:szCs w:val="20"/>
    </w:rPr>
  </w:style>
  <w:style w:type="paragraph" w:customStyle="1" w:styleId="B5">
    <w:name w:val="B5"/>
    <w:basedOn w:val="Normal"/>
    <w:rsid w:val="000F7274"/>
    <w:pPr>
      <w:spacing w:after="180"/>
      <w:ind w:left="1702" w:hanging="284"/>
      <w:jc w:val="left"/>
    </w:pPr>
    <w:rPr>
      <w:rFonts w:ascii="Times New Roman" w:eastAsia="Times New Roman" w:hAnsi="Times New Roman"/>
      <w:szCs w:val="20"/>
    </w:rPr>
  </w:style>
  <w:style w:type="character" w:customStyle="1" w:styleId="B4Char">
    <w:name w:val="B4 Char"/>
    <w:link w:val="B4"/>
    <w:rsid w:val="000F7274"/>
    <w:rPr>
      <w:rFonts w:eastAsia="Times New Roman"/>
      <w:lang w:val="en-GB"/>
    </w:rPr>
  </w:style>
  <w:style w:type="paragraph" w:customStyle="1" w:styleId="CRCoverPage">
    <w:name w:val="CR Cover Page"/>
    <w:rsid w:val="00BE4BCB"/>
    <w:rPr>
      <w:rFonts w:ascii="Arial" w:eastAsia="MS Mincho" w:hAnsi="Arial"/>
      <w:lang w:val="en-GB"/>
    </w:rPr>
  </w:style>
  <w:style w:type="paragraph" w:customStyle="1" w:styleId="paragraph">
    <w:name w:val="paragraph"/>
    <w:basedOn w:val="Normal"/>
    <w:rsid w:val="00370AFF"/>
    <w:pPr>
      <w:spacing w:before="100" w:beforeAutospacing="1" w:after="100" w:afterAutospacing="1"/>
      <w:jc w:val="left"/>
    </w:pPr>
    <w:rPr>
      <w:rFonts w:ascii="Times New Roman" w:eastAsia="Times New Roman" w:hAnsi="Times New Roman"/>
      <w:sz w:val="24"/>
      <w:lang w:val="en-US" w:eastAsia="zh-CN"/>
    </w:rPr>
  </w:style>
  <w:style w:type="character" w:customStyle="1" w:styleId="normaltextrun">
    <w:name w:val="normaltextrun"/>
    <w:basedOn w:val="DefaultParagraphFont"/>
    <w:rsid w:val="00370AFF"/>
  </w:style>
  <w:style w:type="character" w:customStyle="1" w:styleId="eop">
    <w:name w:val="eop"/>
    <w:basedOn w:val="DefaultParagraphFont"/>
    <w:rsid w:val="00370AFF"/>
  </w:style>
  <w:style w:type="paragraph" w:customStyle="1" w:styleId="B3">
    <w:name w:val="B3"/>
    <w:basedOn w:val="Normal"/>
    <w:link w:val="B3Char"/>
    <w:qFormat/>
    <w:rsid w:val="00EB43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EB43CE"/>
    <w:rPr>
      <w:rFonts w:eastAsia="Times New Roman"/>
      <w:lang w:val="x-none"/>
    </w:rPr>
  </w:style>
  <w:style w:type="character" w:customStyle="1" w:styleId="colour">
    <w:name w:val="colour"/>
    <w:basedOn w:val="DefaultParagraphFont"/>
    <w:rsid w:val="00EB43CE"/>
  </w:style>
  <w:style w:type="character" w:styleId="UnresolvedMention">
    <w:name w:val="Unresolved Mention"/>
    <w:basedOn w:val="DefaultParagraphFont"/>
    <w:uiPriority w:val="99"/>
    <w:unhideWhenUsed/>
    <w:rsid w:val="00E24FC5"/>
    <w:rPr>
      <w:color w:val="605E5C"/>
      <w:shd w:val="clear" w:color="auto" w:fill="E1DFDD"/>
    </w:rPr>
  </w:style>
  <w:style w:type="character" w:customStyle="1" w:styleId="BodyTextChar">
    <w:name w:val="Body Text Char"/>
    <w:aliases w:val="bt Char"/>
    <w:basedOn w:val="DefaultParagraphFont"/>
    <w:link w:val="BodyText"/>
    <w:rsid w:val="00D37A2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279">
      <w:bodyDiv w:val="1"/>
      <w:marLeft w:val="0"/>
      <w:marRight w:val="0"/>
      <w:marTop w:val="0"/>
      <w:marBottom w:val="0"/>
      <w:divBdr>
        <w:top w:val="none" w:sz="0" w:space="0" w:color="auto"/>
        <w:left w:val="none" w:sz="0" w:space="0" w:color="auto"/>
        <w:bottom w:val="none" w:sz="0" w:space="0" w:color="auto"/>
        <w:right w:val="none" w:sz="0" w:space="0" w:color="auto"/>
      </w:divBdr>
    </w:div>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5859818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485388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0427024">
      <w:bodyDiv w:val="1"/>
      <w:marLeft w:val="0"/>
      <w:marRight w:val="0"/>
      <w:marTop w:val="0"/>
      <w:marBottom w:val="0"/>
      <w:divBdr>
        <w:top w:val="none" w:sz="0" w:space="0" w:color="auto"/>
        <w:left w:val="none" w:sz="0" w:space="0" w:color="auto"/>
        <w:bottom w:val="none" w:sz="0" w:space="0" w:color="auto"/>
        <w:right w:val="none" w:sz="0" w:space="0" w:color="auto"/>
      </w:divBdr>
      <w:divsChild>
        <w:div w:id="2084715024">
          <w:marLeft w:val="0"/>
          <w:marRight w:val="0"/>
          <w:marTop w:val="0"/>
          <w:marBottom w:val="0"/>
          <w:divBdr>
            <w:top w:val="none" w:sz="0" w:space="0" w:color="auto"/>
            <w:left w:val="none" w:sz="0" w:space="0" w:color="auto"/>
            <w:bottom w:val="none" w:sz="0" w:space="0" w:color="auto"/>
            <w:right w:val="none" w:sz="0" w:space="0" w:color="auto"/>
          </w:divBdr>
        </w:div>
        <w:div w:id="41564866">
          <w:marLeft w:val="0"/>
          <w:marRight w:val="0"/>
          <w:marTop w:val="0"/>
          <w:marBottom w:val="0"/>
          <w:divBdr>
            <w:top w:val="none" w:sz="0" w:space="0" w:color="auto"/>
            <w:left w:val="none" w:sz="0" w:space="0" w:color="auto"/>
            <w:bottom w:val="none" w:sz="0" w:space="0" w:color="auto"/>
            <w:right w:val="none" w:sz="0" w:space="0" w:color="auto"/>
          </w:divBdr>
        </w:div>
        <w:div w:id="963538072">
          <w:marLeft w:val="0"/>
          <w:marRight w:val="0"/>
          <w:marTop w:val="0"/>
          <w:marBottom w:val="0"/>
          <w:divBdr>
            <w:top w:val="none" w:sz="0" w:space="0" w:color="auto"/>
            <w:left w:val="none" w:sz="0" w:space="0" w:color="auto"/>
            <w:bottom w:val="none" w:sz="0" w:space="0" w:color="auto"/>
            <w:right w:val="none" w:sz="0" w:space="0" w:color="auto"/>
          </w:divBdr>
        </w:div>
        <w:div w:id="678698310">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4316820">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32170348">
      <w:bodyDiv w:val="1"/>
      <w:marLeft w:val="0"/>
      <w:marRight w:val="0"/>
      <w:marTop w:val="0"/>
      <w:marBottom w:val="0"/>
      <w:divBdr>
        <w:top w:val="none" w:sz="0" w:space="0" w:color="auto"/>
        <w:left w:val="none" w:sz="0" w:space="0" w:color="auto"/>
        <w:bottom w:val="none" w:sz="0" w:space="0" w:color="auto"/>
        <w:right w:val="none" w:sz="0" w:space="0" w:color="auto"/>
      </w:divBdr>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62052296">
      <w:bodyDiv w:val="1"/>
      <w:marLeft w:val="0"/>
      <w:marRight w:val="0"/>
      <w:marTop w:val="0"/>
      <w:marBottom w:val="0"/>
      <w:divBdr>
        <w:top w:val="none" w:sz="0" w:space="0" w:color="auto"/>
        <w:left w:val="none" w:sz="0" w:space="0" w:color="auto"/>
        <w:bottom w:val="none" w:sz="0" w:space="0" w:color="auto"/>
        <w:right w:val="none" w:sz="0" w:space="0" w:color="auto"/>
      </w:divBdr>
    </w:div>
    <w:div w:id="675814966">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0202648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1654438">
      <w:bodyDiv w:val="1"/>
      <w:marLeft w:val="0"/>
      <w:marRight w:val="0"/>
      <w:marTop w:val="0"/>
      <w:marBottom w:val="0"/>
      <w:divBdr>
        <w:top w:val="none" w:sz="0" w:space="0" w:color="auto"/>
        <w:left w:val="none" w:sz="0" w:space="0" w:color="auto"/>
        <w:bottom w:val="none" w:sz="0" w:space="0" w:color="auto"/>
        <w:right w:val="none" w:sz="0" w:space="0" w:color="auto"/>
      </w:divBdr>
    </w:div>
    <w:div w:id="1594244967">
      <w:bodyDiv w:val="1"/>
      <w:marLeft w:val="0"/>
      <w:marRight w:val="0"/>
      <w:marTop w:val="0"/>
      <w:marBottom w:val="0"/>
      <w:divBdr>
        <w:top w:val="none" w:sz="0" w:space="0" w:color="auto"/>
        <w:left w:val="none" w:sz="0" w:space="0" w:color="auto"/>
        <w:bottom w:val="none" w:sz="0" w:space="0" w:color="auto"/>
        <w:right w:val="none" w:sz="0" w:space="0" w:color="auto"/>
      </w:divBdr>
      <w:divsChild>
        <w:div w:id="1863856664">
          <w:marLeft w:val="0"/>
          <w:marRight w:val="0"/>
          <w:marTop w:val="30"/>
          <w:marBottom w:val="30"/>
          <w:divBdr>
            <w:top w:val="none" w:sz="0" w:space="0" w:color="auto"/>
            <w:left w:val="none" w:sz="0" w:space="0" w:color="auto"/>
            <w:bottom w:val="none" w:sz="0" w:space="0" w:color="auto"/>
            <w:right w:val="none" w:sz="0" w:space="0" w:color="auto"/>
          </w:divBdr>
          <w:divsChild>
            <w:div w:id="1957908114">
              <w:marLeft w:val="0"/>
              <w:marRight w:val="0"/>
              <w:marTop w:val="0"/>
              <w:marBottom w:val="0"/>
              <w:divBdr>
                <w:top w:val="none" w:sz="0" w:space="0" w:color="auto"/>
                <w:left w:val="none" w:sz="0" w:space="0" w:color="auto"/>
                <w:bottom w:val="none" w:sz="0" w:space="0" w:color="auto"/>
                <w:right w:val="none" w:sz="0" w:space="0" w:color="auto"/>
              </w:divBdr>
              <w:divsChild>
                <w:div w:id="479806191">
                  <w:marLeft w:val="0"/>
                  <w:marRight w:val="0"/>
                  <w:marTop w:val="0"/>
                  <w:marBottom w:val="0"/>
                  <w:divBdr>
                    <w:top w:val="none" w:sz="0" w:space="0" w:color="auto"/>
                    <w:left w:val="none" w:sz="0" w:space="0" w:color="auto"/>
                    <w:bottom w:val="none" w:sz="0" w:space="0" w:color="auto"/>
                    <w:right w:val="none" w:sz="0" w:space="0" w:color="auto"/>
                  </w:divBdr>
                </w:div>
              </w:divsChild>
            </w:div>
            <w:div w:id="317151378">
              <w:marLeft w:val="0"/>
              <w:marRight w:val="0"/>
              <w:marTop w:val="0"/>
              <w:marBottom w:val="0"/>
              <w:divBdr>
                <w:top w:val="none" w:sz="0" w:space="0" w:color="auto"/>
                <w:left w:val="none" w:sz="0" w:space="0" w:color="auto"/>
                <w:bottom w:val="none" w:sz="0" w:space="0" w:color="auto"/>
                <w:right w:val="none" w:sz="0" w:space="0" w:color="auto"/>
              </w:divBdr>
              <w:divsChild>
                <w:div w:id="1289704768">
                  <w:marLeft w:val="0"/>
                  <w:marRight w:val="0"/>
                  <w:marTop w:val="0"/>
                  <w:marBottom w:val="0"/>
                  <w:divBdr>
                    <w:top w:val="none" w:sz="0" w:space="0" w:color="auto"/>
                    <w:left w:val="none" w:sz="0" w:space="0" w:color="auto"/>
                    <w:bottom w:val="none" w:sz="0" w:space="0" w:color="auto"/>
                    <w:right w:val="none" w:sz="0" w:space="0" w:color="auto"/>
                  </w:divBdr>
                </w:div>
              </w:divsChild>
            </w:div>
            <w:div w:id="56129033">
              <w:marLeft w:val="0"/>
              <w:marRight w:val="0"/>
              <w:marTop w:val="0"/>
              <w:marBottom w:val="0"/>
              <w:divBdr>
                <w:top w:val="none" w:sz="0" w:space="0" w:color="auto"/>
                <w:left w:val="none" w:sz="0" w:space="0" w:color="auto"/>
                <w:bottom w:val="none" w:sz="0" w:space="0" w:color="auto"/>
                <w:right w:val="none" w:sz="0" w:space="0" w:color="auto"/>
              </w:divBdr>
              <w:divsChild>
                <w:div w:id="2071463169">
                  <w:marLeft w:val="0"/>
                  <w:marRight w:val="0"/>
                  <w:marTop w:val="0"/>
                  <w:marBottom w:val="0"/>
                  <w:divBdr>
                    <w:top w:val="none" w:sz="0" w:space="0" w:color="auto"/>
                    <w:left w:val="none" w:sz="0" w:space="0" w:color="auto"/>
                    <w:bottom w:val="none" w:sz="0" w:space="0" w:color="auto"/>
                    <w:right w:val="none" w:sz="0" w:space="0" w:color="auto"/>
                  </w:divBdr>
                </w:div>
              </w:divsChild>
            </w:div>
            <w:div w:id="53428099">
              <w:marLeft w:val="0"/>
              <w:marRight w:val="0"/>
              <w:marTop w:val="0"/>
              <w:marBottom w:val="0"/>
              <w:divBdr>
                <w:top w:val="none" w:sz="0" w:space="0" w:color="auto"/>
                <w:left w:val="none" w:sz="0" w:space="0" w:color="auto"/>
                <w:bottom w:val="none" w:sz="0" w:space="0" w:color="auto"/>
                <w:right w:val="none" w:sz="0" w:space="0" w:color="auto"/>
              </w:divBdr>
              <w:divsChild>
                <w:div w:id="1768650470">
                  <w:marLeft w:val="0"/>
                  <w:marRight w:val="0"/>
                  <w:marTop w:val="0"/>
                  <w:marBottom w:val="0"/>
                  <w:divBdr>
                    <w:top w:val="none" w:sz="0" w:space="0" w:color="auto"/>
                    <w:left w:val="none" w:sz="0" w:space="0" w:color="auto"/>
                    <w:bottom w:val="none" w:sz="0" w:space="0" w:color="auto"/>
                    <w:right w:val="none" w:sz="0" w:space="0" w:color="auto"/>
                  </w:divBdr>
                </w:div>
              </w:divsChild>
            </w:div>
            <w:div w:id="1710759581">
              <w:marLeft w:val="0"/>
              <w:marRight w:val="0"/>
              <w:marTop w:val="0"/>
              <w:marBottom w:val="0"/>
              <w:divBdr>
                <w:top w:val="none" w:sz="0" w:space="0" w:color="auto"/>
                <w:left w:val="none" w:sz="0" w:space="0" w:color="auto"/>
                <w:bottom w:val="none" w:sz="0" w:space="0" w:color="auto"/>
                <w:right w:val="none" w:sz="0" w:space="0" w:color="auto"/>
              </w:divBdr>
              <w:divsChild>
                <w:div w:id="239144400">
                  <w:marLeft w:val="0"/>
                  <w:marRight w:val="0"/>
                  <w:marTop w:val="0"/>
                  <w:marBottom w:val="0"/>
                  <w:divBdr>
                    <w:top w:val="none" w:sz="0" w:space="0" w:color="auto"/>
                    <w:left w:val="none" w:sz="0" w:space="0" w:color="auto"/>
                    <w:bottom w:val="none" w:sz="0" w:space="0" w:color="auto"/>
                    <w:right w:val="none" w:sz="0" w:space="0" w:color="auto"/>
                  </w:divBdr>
                </w:div>
              </w:divsChild>
            </w:div>
            <w:div w:id="1752268563">
              <w:marLeft w:val="0"/>
              <w:marRight w:val="0"/>
              <w:marTop w:val="0"/>
              <w:marBottom w:val="0"/>
              <w:divBdr>
                <w:top w:val="none" w:sz="0" w:space="0" w:color="auto"/>
                <w:left w:val="none" w:sz="0" w:space="0" w:color="auto"/>
                <w:bottom w:val="none" w:sz="0" w:space="0" w:color="auto"/>
                <w:right w:val="none" w:sz="0" w:space="0" w:color="auto"/>
              </w:divBdr>
              <w:divsChild>
                <w:div w:id="1930040924">
                  <w:marLeft w:val="0"/>
                  <w:marRight w:val="0"/>
                  <w:marTop w:val="0"/>
                  <w:marBottom w:val="0"/>
                  <w:divBdr>
                    <w:top w:val="none" w:sz="0" w:space="0" w:color="auto"/>
                    <w:left w:val="none" w:sz="0" w:space="0" w:color="auto"/>
                    <w:bottom w:val="none" w:sz="0" w:space="0" w:color="auto"/>
                    <w:right w:val="none" w:sz="0" w:space="0" w:color="auto"/>
                  </w:divBdr>
                </w:div>
              </w:divsChild>
            </w:div>
            <w:div w:id="1628126920">
              <w:marLeft w:val="0"/>
              <w:marRight w:val="0"/>
              <w:marTop w:val="0"/>
              <w:marBottom w:val="0"/>
              <w:divBdr>
                <w:top w:val="none" w:sz="0" w:space="0" w:color="auto"/>
                <w:left w:val="none" w:sz="0" w:space="0" w:color="auto"/>
                <w:bottom w:val="none" w:sz="0" w:space="0" w:color="auto"/>
                <w:right w:val="none" w:sz="0" w:space="0" w:color="auto"/>
              </w:divBdr>
              <w:divsChild>
                <w:div w:id="557976319">
                  <w:marLeft w:val="0"/>
                  <w:marRight w:val="0"/>
                  <w:marTop w:val="0"/>
                  <w:marBottom w:val="0"/>
                  <w:divBdr>
                    <w:top w:val="none" w:sz="0" w:space="0" w:color="auto"/>
                    <w:left w:val="none" w:sz="0" w:space="0" w:color="auto"/>
                    <w:bottom w:val="none" w:sz="0" w:space="0" w:color="auto"/>
                    <w:right w:val="none" w:sz="0" w:space="0" w:color="auto"/>
                  </w:divBdr>
                </w:div>
              </w:divsChild>
            </w:div>
            <w:div w:id="898053937">
              <w:marLeft w:val="0"/>
              <w:marRight w:val="0"/>
              <w:marTop w:val="0"/>
              <w:marBottom w:val="0"/>
              <w:divBdr>
                <w:top w:val="none" w:sz="0" w:space="0" w:color="auto"/>
                <w:left w:val="none" w:sz="0" w:space="0" w:color="auto"/>
                <w:bottom w:val="none" w:sz="0" w:space="0" w:color="auto"/>
                <w:right w:val="none" w:sz="0" w:space="0" w:color="auto"/>
              </w:divBdr>
              <w:divsChild>
                <w:div w:id="271059486">
                  <w:marLeft w:val="0"/>
                  <w:marRight w:val="0"/>
                  <w:marTop w:val="0"/>
                  <w:marBottom w:val="0"/>
                  <w:divBdr>
                    <w:top w:val="none" w:sz="0" w:space="0" w:color="auto"/>
                    <w:left w:val="none" w:sz="0" w:space="0" w:color="auto"/>
                    <w:bottom w:val="none" w:sz="0" w:space="0" w:color="auto"/>
                    <w:right w:val="none" w:sz="0" w:space="0" w:color="auto"/>
                  </w:divBdr>
                </w:div>
              </w:divsChild>
            </w:div>
            <w:div w:id="808403796">
              <w:marLeft w:val="0"/>
              <w:marRight w:val="0"/>
              <w:marTop w:val="0"/>
              <w:marBottom w:val="0"/>
              <w:divBdr>
                <w:top w:val="none" w:sz="0" w:space="0" w:color="auto"/>
                <w:left w:val="none" w:sz="0" w:space="0" w:color="auto"/>
                <w:bottom w:val="none" w:sz="0" w:space="0" w:color="auto"/>
                <w:right w:val="none" w:sz="0" w:space="0" w:color="auto"/>
              </w:divBdr>
              <w:divsChild>
                <w:div w:id="1894464220">
                  <w:marLeft w:val="0"/>
                  <w:marRight w:val="0"/>
                  <w:marTop w:val="0"/>
                  <w:marBottom w:val="0"/>
                  <w:divBdr>
                    <w:top w:val="none" w:sz="0" w:space="0" w:color="auto"/>
                    <w:left w:val="none" w:sz="0" w:space="0" w:color="auto"/>
                    <w:bottom w:val="none" w:sz="0" w:space="0" w:color="auto"/>
                    <w:right w:val="none" w:sz="0" w:space="0" w:color="auto"/>
                  </w:divBdr>
                </w:div>
              </w:divsChild>
            </w:div>
            <w:div w:id="601189679">
              <w:marLeft w:val="0"/>
              <w:marRight w:val="0"/>
              <w:marTop w:val="0"/>
              <w:marBottom w:val="0"/>
              <w:divBdr>
                <w:top w:val="none" w:sz="0" w:space="0" w:color="auto"/>
                <w:left w:val="none" w:sz="0" w:space="0" w:color="auto"/>
                <w:bottom w:val="none" w:sz="0" w:space="0" w:color="auto"/>
                <w:right w:val="none" w:sz="0" w:space="0" w:color="auto"/>
              </w:divBdr>
              <w:divsChild>
                <w:div w:id="2087067878">
                  <w:marLeft w:val="0"/>
                  <w:marRight w:val="0"/>
                  <w:marTop w:val="0"/>
                  <w:marBottom w:val="0"/>
                  <w:divBdr>
                    <w:top w:val="none" w:sz="0" w:space="0" w:color="auto"/>
                    <w:left w:val="none" w:sz="0" w:space="0" w:color="auto"/>
                    <w:bottom w:val="none" w:sz="0" w:space="0" w:color="auto"/>
                    <w:right w:val="none" w:sz="0" w:space="0" w:color="auto"/>
                  </w:divBdr>
                </w:div>
              </w:divsChild>
            </w:div>
            <w:div w:id="270479285">
              <w:marLeft w:val="0"/>
              <w:marRight w:val="0"/>
              <w:marTop w:val="0"/>
              <w:marBottom w:val="0"/>
              <w:divBdr>
                <w:top w:val="none" w:sz="0" w:space="0" w:color="auto"/>
                <w:left w:val="none" w:sz="0" w:space="0" w:color="auto"/>
                <w:bottom w:val="none" w:sz="0" w:space="0" w:color="auto"/>
                <w:right w:val="none" w:sz="0" w:space="0" w:color="auto"/>
              </w:divBdr>
              <w:divsChild>
                <w:div w:id="1495759127">
                  <w:marLeft w:val="0"/>
                  <w:marRight w:val="0"/>
                  <w:marTop w:val="0"/>
                  <w:marBottom w:val="0"/>
                  <w:divBdr>
                    <w:top w:val="none" w:sz="0" w:space="0" w:color="auto"/>
                    <w:left w:val="none" w:sz="0" w:space="0" w:color="auto"/>
                    <w:bottom w:val="none" w:sz="0" w:space="0" w:color="auto"/>
                    <w:right w:val="none" w:sz="0" w:space="0" w:color="auto"/>
                  </w:divBdr>
                </w:div>
              </w:divsChild>
            </w:div>
            <w:div w:id="512450685">
              <w:marLeft w:val="0"/>
              <w:marRight w:val="0"/>
              <w:marTop w:val="0"/>
              <w:marBottom w:val="0"/>
              <w:divBdr>
                <w:top w:val="none" w:sz="0" w:space="0" w:color="auto"/>
                <w:left w:val="none" w:sz="0" w:space="0" w:color="auto"/>
                <w:bottom w:val="none" w:sz="0" w:space="0" w:color="auto"/>
                <w:right w:val="none" w:sz="0" w:space="0" w:color="auto"/>
              </w:divBdr>
              <w:divsChild>
                <w:div w:id="1128089716">
                  <w:marLeft w:val="0"/>
                  <w:marRight w:val="0"/>
                  <w:marTop w:val="0"/>
                  <w:marBottom w:val="0"/>
                  <w:divBdr>
                    <w:top w:val="none" w:sz="0" w:space="0" w:color="auto"/>
                    <w:left w:val="none" w:sz="0" w:space="0" w:color="auto"/>
                    <w:bottom w:val="none" w:sz="0" w:space="0" w:color="auto"/>
                    <w:right w:val="none" w:sz="0" w:space="0" w:color="auto"/>
                  </w:divBdr>
                </w:div>
              </w:divsChild>
            </w:div>
            <w:div w:id="2097437506">
              <w:marLeft w:val="0"/>
              <w:marRight w:val="0"/>
              <w:marTop w:val="0"/>
              <w:marBottom w:val="0"/>
              <w:divBdr>
                <w:top w:val="none" w:sz="0" w:space="0" w:color="auto"/>
                <w:left w:val="none" w:sz="0" w:space="0" w:color="auto"/>
                <w:bottom w:val="none" w:sz="0" w:space="0" w:color="auto"/>
                <w:right w:val="none" w:sz="0" w:space="0" w:color="auto"/>
              </w:divBdr>
              <w:divsChild>
                <w:div w:id="923105869">
                  <w:marLeft w:val="0"/>
                  <w:marRight w:val="0"/>
                  <w:marTop w:val="0"/>
                  <w:marBottom w:val="0"/>
                  <w:divBdr>
                    <w:top w:val="none" w:sz="0" w:space="0" w:color="auto"/>
                    <w:left w:val="none" w:sz="0" w:space="0" w:color="auto"/>
                    <w:bottom w:val="none" w:sz="0" w:space="0" w:color="auto"/>
                    <w:right w:val="none" w:sz="0" w:space="0" w:color="auto"/>
                  </w:divBdr>
                </w:div>
              </w:divsChild>
            </w:div>
            <w:div w:id="1262489256">
              <w:marLeft w:val="0"/>
              <w:marRight w:val="0"/>
              <w:marTop w:val="0"/>
              <w:marBottom w:val="0"/>
              <w:divBdr>
                <w:top w:val="none" w:sz="0" w:space="0" w:color="auto"/>
                <w:left w:val="none" w:sz="0" w:space="0" w:color="auto"/>
                <w:bottom w:val="none" w:sz="0" w:space="0" w:color="auto"/>
                <w:right w:val="none" w:sz="0" w:space="0" w:color="auto"/>
              </w:divBdr>
              <w:divsChild>
                <w:div w:id="176120427">
                  <w:marLeft w:val="0"/>
                  <w:marRight w:val="0"/>
                  <w:marTop w:val="0"/>
                  <w:marBottom w:val="0"/>
                  <w:divBdr>
                    <w:top w:val="none" w:sz="0" w:space="0" w:color="auto"/>
                    <w:left w:val="none" w:sz="0" w:space="0" w:color="auto"/>
                    <w:bottom w:val="none" w:sz="0" w:space="0" w:color="auto"/>
                    <w:right w:val="none" w:sz="0" w:space="0" w:color="auto"/>
                  </w:divBdr>
                </w:div>
              </w:divsChild>
            </w:div>
            <w:div w:id="891888175">
              <w:marLeft w:val="0"/>
              <w:marRight w:val="0"/>
              <w:marTop w:val="0"/>
              <w:marBottom w:val="0"/>
              <w:divBdr>
                <w:top w:val="none" w:sz="0" w:space="0" w:color="auto"/>
                <w:left w:val="none" w:sz="0" w:space="0" w:color="auto"/>
                <w:bottom w:val="none" w:sz="0" w:space="0" w:color="auto"/>
                <w:right w:val="none" w:sz="0" w:space="0" w:color="auto"/>
              </w:divBdr>
              <w:divsChild>
                <w:div w:id="1382828615">
                  <w:marLeft w:val="0"/>
                  <w:marRight w:val="0"/>
                  <w:marTop w:val="0"/>
                  <w:marBottom w:val="0"/>
                  <w:divBdr>
                    <w:top w:val="none" w:sz="0" w:space="0" w:color="auto"/>
                    <w:left w:val="none" w:sz="0" w:space="0" w:color="auto"/>
                    <w:bottom w:val="none" w:sz="0" w:space="0" w:color="auto"/>
                    <w:right w:val="none" w:sz="0" w:space="0" w:color="auto"/>
                  </w:divBdr>
                </w:div>
              </w:divsChild>
            </w:div>
            <w:div w:id="1492604499">
              <w:marLeft w:val="0"/>
              <w:marRight w:val="0"/>
              <w:marTop w:val="0"/>
              <w:marBottom w:val="0"/>
              <w:divBdr>
                <w:top w:val="none" w:sz="0" w:space="0" w:color="auto"/>
                <w:left w:val="none" w:sz="0" w:space="0" w:color="auto"/>
                <w:bottom w:val="none" w:sz="0" w:space="0" w:color="auto"/>
                <w:right w:val="none" w:sz="0" w:space="0" w:color="auto"/>
              </w:divBdr>
              <w:divsChild>
                <w:div w:id="1313682263">
                  <w:marLeft w:val="0"/>
                  <w:marRight w:val="0"/>
                  <w:marTop w:val="0"/>
                  <w:marBottom w:val="0"/>
                  <w:divBdr>
                    <w:top w:val="none" w:sz="0" w:space="0" w:color="auto"/>
                    <w:left w:val="none" w:sz="0" w:space="0" w:color="auto"/>
                    <w:bottom w:val="none" w:sz="0" w:space="0" w:color="auto"/>
                    <w:right w:val="none" w:sz="0" w:space="0" w:color="auto"/>
                  </w:divBdr>
                </w:div>
                <w:div w:id="2128889733">
                  <w:marLeft w:val="0"/>
                  <w:marRight w:val="0"/>
                  <w:marTop w:val="0"/>
                  <w:marBottom w:val="0"/>
                  <w:divBdr>
                    <w:top w:val="none" w:sz="0" w:space="0" w:color="auto"/>
                    <w:left w:val="none" w:sz="0" w:space="0" w:color="auto"/>
                    <w:bottom w:val="none" w:sz="0" w:space="0" w:color="auto"/>
                    <w:right w:val="none" w:sz="0" w:space="0" w:color="auto"/>
                  </w:divBdr>
                </w:div>
                <w:div w:id="966660983">
                  <w:marLeft w:val="0"/>
                  <w:marRight w:val="0"/>
                  <w:marTop w:val="0"/>
                  <w:marBottom w:val="0"/>
                  <w:divBdr>
                    <w:top w:val="none" w:sz="0" w:space="0" w:color="auto"/>
                    <w:left w:val="none" w:sz="0" w:space="0" w:color="auto"/>
                    <w:bottom w:val="none" w:sz="0" w:space="0" w:color="auto"/>
                    <w:right w:val="none" w:sz="0" w:space="0" w:color="auto"/>
                  </w:divBdr>
                </w:div>
                <w:div w:id="781143938">
                  <w:marLeft w:val="0"/>
                  <w:marRight w:val="0"/>
                  <w:marTop w:val="0"/>
                  <w:marBottom w:val="0"/>
                  <w:divBdr>
                    <w:top w:val="none" w:sz="0" w:space="0" w:color="auto"/>
                    <w:left w:val="none" w:sz="0" w:space="0" w:color="auto"/>
                    <w:bottom w:val="none" w:sz="0" w:space="0" w:color="auto"/>
                    <w:right w:val="none" w:sz="0" w:space="0" w:color="auto"/>
                  </w:divBdr>
                </w:div>
                <w:div w:id="1857649858">
                  <w:marLeft w:val="0"/>
                  <w:marRight w:val="0"/>
                  <w:marTop w:val="0"/>
                  <w:marBottom w:val="0"/>
                  <w:divBdr>
                    <w:top w:val="none" w:sz="0" w:space="0" w:color="auto"/>
                    <w:left w:val="none" w:sz="0" w:space="0" w:color="auto"/>
                    <w:bottom w:val="none" w:sz="0" w:space="0" w:color="auto"/>
                    <w:right w:val="none" w:sz="0" w:space="0" w:color="auto"/>
                  </w:divBdr>
                </w:div>
              </w:divsChild>
            </w:div>
            <w:div w:id="1944799447">
              <w:marLeft w:val="0"/>
              <w:marRight w:val="0"/>
              <w:marTop w:val="0"/>
              <w:marBottom w:val="0"/>
              <w:divBdr>
                <w:top w:val="none" w:sz="0" w:space="0" w:color="auto"/>
                <w:left w:val="none" w:sz="0" w:space="0" w:color="auto"/>
                <w:bottom w:val="none" w:sz="0" w:space="0" w:color="auto"/>
                <w:right w:val="none" w:sz="0" w:space="0" w:color="auto"/>
              </w:divBdr>
              <w:divsChild>
                <w:div w:id="1192038441">
                  <w:marLeft w:val="0"/>
                  <w:marRight w:val="0"/>
                  <w:marTop w:val="0"/>
                  <w:marBottom w:val="0"/>
                  <w:divBdr>
                    <w:top w:val="none" w:sz="0" w:space="0" w:color="auto"/>
                    <w:left w:val="none" w:sz="0" w:space="0" w:color="auto"/>
                    <w:bottom w:val="none" w:sz="0" w:space="0" w:color="auto"/>
                    <w:right w:val="none" w:sz="0" w:space="0" w:color="auto"/>
                  </w:divBdr>
                </w:div>
              </w:divsChild>
            </w:div>
            <w:div w:id="797919309">
              <w:marLeft w:val="0"/>
              <w:marRight w:val="0"/>
              <w:marTop w:val="0"/>
              <w:marBottom w:val="0"/>
              <w:divBdr>
                <w:top w:val="none" w:sz="0" w:space="0" w:color="auto"/>
                <w:left w:val="none" w:sz="0" w:space="0" w:color="auto"/>
                <w:bottom w:val="none" w:sz="0" w:space="0" w:color="auto"/>
                <w:right w:val="none" w:sz="0" w:space="0" w:color="auto"/>
              </w:divBdr>
              <w:divsChild>
                <w:div w:id="474225240">
                  <w:marLeft w:val="0"/>
                  <w:marRight w:val="0"/>
                  <w:marTop w:val="0"/>
                  <w:marBottom w:val="0"/>
                  <w:divBdr>
                    <w:top w:val="none" w:sz="0" w:space="0" w:color="auto"/>
                    <w:left w:val="none" w:sz="0" w:space="0" w:color="auto"/>
                    <w:bottom w:val="none" w:sz="0" w:space="0" w:color="auto"/>
                    <w:right w:val="none" w:sz="0" w:space="0" w:color="auto"/>
                  </w:divBdr>
                </w:div>
              </w:divsChild>
            </w:div>
            <w:div w:id="1676884992">
              <w:marLeft w:val="0"/>
              <w:marRight w:val="0"/>
              <w:marTop w:val="0"/>
              <w:marBottom w:val="0"/>
              <w:divBdr>
                <w:top w:val="none" w:sz="0" w:space="0" w:color="auto"/>
                <w:left w:val="none" w:sz="0" w:space="0" w:color="auto"/>
                <w:bottom w:val="none" w:sz="0" w:space="0" w:color="auto"/>
                <w:right w:val="none" w:sz="0" w:space="0" w:color="auto"/>
              </w:divBdr>
              <w:divsChild>
                <w:div w:id="1388455477">
                  <w:marLeft w:val="0"/>
                  <w:marRight w:val="0"/>
                  <w:marTop w:val="0"/>
                  <w:marBottom w:val="0"/>
                  <w:divBdr>
                    <w:top w:val="none" w:sz="0" w:space="0" w:color="auto"/>
                    <w:left w:val="none" w:sz="0" w:space="0" w:color="auto"/>
                    <w:bottom w:val="none" w:sz="0" w:space="0" w:color="auto"/>
                    <w:right w:val="none" w:sz="0" w:space="0" w:color="auto"/>
                  </w:divBdr>
                </w:div>
              </w:divsChild>
            </w:div>
            <w:div w:id="76833018">
              <w:marLeft w:val="0"/>
              <w:marRight w:val="0"/>
              <w:marTop w:val="0"/>
              <w:marBottom w:val="0"/>
              <w:divBdr>
                <w:top w:val="none" w:sz="0" w:space="0" w:color="auto"/>
                <w:left w:val="none" w:sz="0" w:space="0" w:color="auto"/>
                <w:bottom w:val="none" w:sz="0" w:space="0" w:color="auto"/>
                <w:right w:val="none" w:sz="0" w:space="0" w:color="auto"/>
              </w:divBdr>
              <w:divsChild>
                <w:div w:id="1417248353">
                  <w:marLeft w:val="0"/>
                  <w:marRight w:val="0"/>
                  <w:marTop w:val="0"/>
                  <w:marBottom w:val="0"/>
                  <w:divBdr>
                    <w:top w:val="none" w:sz="0" w:space="0" w:color="auto"/>
                    <w:left w:val="none" w:sz="0" w:space="0" w:color="auto"/>
                    <w:bottom w:val="none" w:sz="0" w:space="0" w:color="auto"/>
                    <w:right w:val="none" w:sz="0" w:space="0" w:color="auto"/>
                  </w:divBdr>
                </w:div>
              </w:divsChild>
            </w:div>
            <w:div w:id="17128014">
              <w:marLeft w:val="0"/>
              <w:marRight w:val="0"/>
              <w:marTop w:val="0"/>
              <w:marBottom w:val="0"/>
              <w:divBdr>
                <w:top w:val="none" w:sz="0" w:space="0" w:color="auto"/>
                <w:left w:val="none" w:sz="0" w:space="0" w:color="auto"/>
                <w:bottom w:val="none" w:sz="0" w:space="0" w:color="auto"/>
                <w:right w:val="none" w:sz="0" w:space="0" w:color="auto"/>
              </w:divBdr>
              <w:divsChild>
                <w:div w:id="1773822072">
                  <w:marLeft w:val="0"/>
                  <w:marRight w:val="0"/>
                  <w:marTop w:val="0"/>
                  <w:marBottom w:val="0"/>
                  <w:divBdr>
                    <w:top w:val="none" w:sz="0" w:space="0" w:color="auto"/>
                    <w:left w:val="none" w:sz="0" w:space="0" w:color="auto"/>
                    <w:bottom w:val="none" w:sz="0" w:space="0" w:color="auto"/>
                    <w:right w:val="none" w:sz="0" w:space="0" w:color="auto"/>
                  </w:divBdr>
                </w:div>
              </w:divsChild>
            </w:div>
            <w:div w:id="1497498946">
              <w:marLeft w:val="0"/>
              <w:marRight w:val="0"/>
              <w:marTop w:val="0"/>
              <w:marBottom w:val="0"/>
              <w:divBdr>
                <w:top w:val="none" w:sz="0" w:space="0" w:color="auto"/>
                <w:left w:val="none" w:sz="0" w:space="0" w:color="auto"/>
                <w:bottom w:val="none" w:sz="0" w:space="0" w:color="auto"/>
                <w:right w:val="none" w:sz="0" w:space="0" w:color="auto"/>
              </w:divBdr>
              <w:divsChild>
                <w:div w:id="243340714">
                  <w:marLeft w:val="0"/>
                  <w:marRight w:val="0"/>
                  <w:marTop w:val="0"/>
                  <w:marBottom w:val="0"/>
                  <w:divBdr>
                    <w:top w:val="none" w:sz="0" w:space="0" w:color="auto"/>
                    <w:left w:val="none" w:sz="0" w:space="0" w:color="auto"/>
                    <w:bottom w:val="none" w:sz="0" w:space="0" w:color="auto"/>
                    <w:right w:val="none" w:sz="0" w:space="0" w:color="auto"/>
                  </w:divBdr>
                </w:div>
                <w:div w:id="318853528">
                  <w:marLeft w:val="0"/>
                  <w:marRight w:val="0"/>
                  <w:marTop w:val="0"/>
                  <w:marBottom w:val="0"/>
                  <w:divBdr>
                    <w:top w:val="none" w:sz="0" w:space="0" w:color="auto"/>
                    <w:left w:val="none" w:sz="0" w:space="0" w:color="auto"/>
                    <w:bottom w:val="none" w:sz="0" w:space="0" w:color="auto"/>
                    <w:right w:val="none" w:sz="0" w:space="0" w:color="auto"/>
                  </w:divBdr>
                </w:div>
                <w:div w:id="75791566">
                  <w:marLeft w:val="0"/>
                  <w:marRight w:val="0"/>
                  <w:marTop w:val="0"/>
                  <w:marBottom w:val="0"/>
                  <w:divBdr>
                    <w:top w:val="none" w:sz="0" w:space="0" w:color="auto"/>
                    <w:left w:val="none" w:sz="0" w:space="0" w:color="auto"/>
                    <w:bottom w:val="none" w:sz="0" w:space="0" w:color="auto"/>
                    <w:right w:val="none" w:sz="0" w:space="0" w:color="auto"/>
                  </w:divBdr>
                </w:div>
                <w:div w:id="1610819869">
                  <w:marLeft w:val="0"/>
                  <w:marRight w:val="0"/>
                  <w:marTop w:val="0"/>
                  <w:marBottom w:val="0"/>
                  <w:divBdr>
                    <w:top w:val="none" w:sz="0" w:space="0" w:color="auto"/>
                    <w:left w:val="none" w:sz="0" w:space="0" w:color="auto"/>
                    <w:bottom w:val="none" w:sz="0" w:space="0" w:color="auto"/>
                    <w:right w:val="none" w:sz="0" w:space="0" w:color="auto"/>
                  </w:divBdr>
                </w:div>
                <w:div w:id="990597351">
                  <w:marLeft w:val="0"/>
                  <w:marRight w:val="0"/>
                  <w:marTop w:val="0"/>
                  <w:marBottom w:val="0"/>
                  <w:divBdr>
                    <w:top w:val="none" w:sz="0" w:space="0" w:color="auto"/>
                    <w:left w:val="none" w:sz="0" w:space="0" w:color="auto"/>
                    <w:bottom w:val="none" w:sz="0" w:space="0" w:color="auto"/>
                    <w:right w:val="none" w:sz="0" w:space="0" w:color="auto"/>
                  </w:divBdr>
                </w:div>
              </w:divsChild>
            </w:div>
            <w:div w:id="1629505008">
              <w:marLeft w:val="0"/>
              <w:marRight w:val="0"/>
              <w:marTop w:val="0"/>
              <w:marBottom w:val="0"/>
              <w:divBdr>
                <w:top w:val="none" w:sz="0" w:space="0" w:color="auto"/>
                <w:left w:val="none" w:sz="0" w:space="0" w:color="auto"/>
                <w:bottom w:val="none" w:sz="0" w:space="0" w:color="auto"/>
                <w:right w:val="none" w:sz="0" w:space="0" w:color="auto"/>
              </w:divBdr>
              <w:divsChild>
                <w:div w:id="938827608">
                  <w:marLeft w:val="0"/>
                  <w:marRight w:val="0"/>
                  <w:marTop w:val="0"/>
                  <w:marBottom w:val="0"/>
                  <w:divBdr>
                    <w:top w:val="none" w:sz="0" w:space="0" w:color="auto"/>
                    <w:left w:val="none" w:sz="0" w:space="0" w:color="auto"/>
                    <w:bottom w:val="none" w:sz="0" w:space="0" w:color="auto"/>
                    <w:right w:val="none" w:sz="0" w:space="0" w:color="auto"/>
                  </w:divBdr>
                </w:div>
              </w:divsChild>
            </w:div>
            <w:div w:id="1535848496">
              <w:marLeft w:val="0"/>
              <w:marRight w:val="0"/>
              <w:marTop w:val="0"/>
              <w:marBottom w:val="0"/>
              <w:divBdr>
                <w:top w:val="none" w:sz="0" w:space="0" w:color="auto"/>
                <w:left w:val="none" w:sz="0" w:space="0" w:color="auto"/>
                <w:bottom w:val="none" w:sz="0" w:space="0" w:color="auto"/>
                <w:right w:val="none" w:sz="0" w:space="0" w:color="auto"/>
              </w:divBdr>
              <w:divsChild>
                <w:div w:id="517239777">
                  <w:marLeft w:val="0"/>
                  <w:marRight w:val="0"/>
                  <w:marTop w:val="0"/>
                  <w:marBottom w:val="0"/>
                  <w:divBdr>
                    <w:top w:val="none" w:sz="0" w:space="0" w:color="auto"/>
                    <w:left w:val="none" w:sz="0" w:space="0" w:color="auto"/>
                    <w:bottom w:val="none" w:sz="0" w:space="0" w:color="auto"/>
                    <w:right w:val="none" w:sz="0" w:space="0" w:color="auto"/>
                  </w:divBdr>
                </w:div>
                <w:div w:id="1749960579">
                  <w:marLeft w:val="0"/>
                  <w:marRight w:val="0"/>
                  <w:marTop w:val="0"/>
                  <w:marBottom w:val="0"/>
                  <w:divBdr>
                    <w:top w:val="none" w:sz="0" w:space="0" w:color="auto"/>
                    <w:left w:val="none" w:sz="0" w:space="0" w:color="auto"/>
                    <w:bottom w:val="none" w:sz="0" w:space="0" w:color="auto"/>
                    <w:right w:val="none" w:sz="0" w:space="0" w:color="auto"/>
                  </w:divBdr>
                </w:div>
                <w:div w:id="159542002">
                  <w:marLeft w:val="0"/>
                  <w:marRight w:val="0"/>
                  <w:marTop w:val="0"/>
                  <w:marBottom w:val="0"/>
                  <w:divBdr>
                    <w:top w:val="none" w:sz="0" w:space="0" w:color="auto"/>
                    <w:left w:val="none" w:sz="0" w:space="0" w:color="auto"/>
                    <w:bottom w:val="none" w:sz="0" w:space="0" w:color="auto"/>
                    <w:right w:val="none" w:sz="0" w:space="0" w:color="auto"/>
                  </w:divBdr>
                </w:div>
                <w:div w:id="1504782858">
                  <w:marLeft w:val="0"/>
                  <w:marRight w:val="0"/>
                  <w:marTop w:val="0"/>
                  <w:marBottom w:val="0"/>
                  <w:divBdr>
                    <w:top w:val="none" w:sz="0" w:space="0" w:color="auto"/>
                    <w:left w:val="none" w:sz="0" w:space="0" w:color="auto"/>
                    <w:bottom w:val="none" w:sz="0" w:space="0" w:color="auto"/>
                    <w:right w:val="none" w:sz="0" w:space="0" w:color="auto"/>
                  </w:divBdr>
                </w:div>
              </w:divsChild>
            </w:div>
            <w:div w:id="1185090864">
              <w:marLeft w:val="0"/>
              <w:marRight w:val="0"/>
              <w:marTop w:val="0"/>
              <w:marBottom w:val="0"/>
              <w:divBdr>
                <w:top w:val="none" w:sz="0" w:space="0" w:color="auto"/>
                <w:left w:val="none" w:sz="0" w:space="0" w:color="auto"/>
                <w:bottom w:val="none" w:sz="0" w:space="0" w:color="auto"/>
                <w:right w:val="none" w:sz="0" w:space="0" w:color="auto"/>
              </w:divBdr>
              <w:divsChild>
                <w:div w:id="1011614015">
                  <w:marLeft w:val="0"/>
                  <w:marRight w:val="0"/>
                  <w:marTop w:val="0"/>
                  <w:marBottom w:val="0"/>
                  <w:divBdr>
                    <w:top w:val="none" w:sz="0" w:space="0" w:color="auto"/>
                    <w:left w:val="none" w:sz="0" w:space="0" w:color="auto"/>
                    <w:bottom w:val="none" w:sz="0" w:space="0" w:color="auto"/>
                    <w:right w:val="none" w:sz="0" w:space="0" w:color="auto"/>
                  </w:divBdr>
                </w:div>
              </w:divsChild>
            </w:div>
            <w:div w:id="328869362">
              <w:marLeft w:val="0"/>
              <w:marRight w:val="0"/>
              <w:marTop w:val="0"/>
              <w:marBottom w:val="0"/>
              <w:divBdr>
                <w:top w:val="none" w:sz="0" w:space="0" w:color="auto"/>
                <w:left w:val="none" w:sz="0" w:space="0" w:color="auto"/>
                <w:bottom w:val="none" w:sz="0" w:space="0" w:color="auto"/>
                <w:right w:val="none" w:sz="0" w:space="0" w:color="auto"/>
              </w:divBdr>
              <w:divsChild>
                <w:div w:id="1356230841">
                  <w:marLeft w:val="0"/>
                  <w:marRight w:val="0"/>
                  <w:marTop w:val="0"/>
                  <w:marBottom w:val="0"/>
                  <w:divBdr>
                    <w:top w:val="none" w:sz="0" w:space="0" w:color="auto"/>
                    <w:left w:val="none" w:sz="0" w:space="0" w:color="auto"/>
                    <w:bottom w:val="none" w:sz="0" w:space="0" w:color="auto"/>
                    <w:right w:val="none" w:sz="0" w:space="0" w:color="auto"/>
                  </w:divBdr>
                </w:div>
              </w:divsChild>
            </w:div>
            <w:div w:id="399792403">
              <w:marLeft w:val="0"/>
              <w:marRight w:val="0"/>
              <w:marTop w:val="0"/>
              <w:marBottom w:val="0"/>
              <w:divBdr>
                <w:top w:val="none" w:sz="0" w:space="0" w:color="auto"/>
                <w:left w:val="none" w:sz="0" w:space="0" w:color="auto"/>
                <w:bottom w:val="none" w:sz="0" w:space="0" w:color="auto"/>
                <w:right w:val="none" w:sz="0" w:space="0" w:color="auto"/>
              </w:divBdr>
              <w:divsChild>
                <w:div w:id="1461193306">
                  <w:marLeft w:val="0"/>
                  <w:marRight w:val="0"/>
                  <w:marTop w:val="0"/>
                  <w:marBottom w:val="0"/>
                  <w:divBdr>
                    <w:top w:val="none" w:sz="0" w:space="0" w:color="auto"/>
                    <w:left w:val="none" w:sz="0" w:space="0" w:color="auto"/>
                    <w:bottom w:val="none" w:sz="0" w:space="0" w:color="auto"/>
                    <w:right w:val="none" w:sz="0" w:space="0" w:color="auto"/>
                  </w:divBdr>
                </w:div>
              </w:divsChild>
            </w:div>
            <w:div w:id="539173998">
              <w:marLeft w:val="0"/>
              <w:marRight w:val="0"/>
              <w:marTop w:val="0"/>
              <w:marBottom w:val="0"/>
              <w:divBdr>
                <w:top w:val="none" w:sz="0" w:space="0" w:color="auto"/>
                <w:left w:val="none" w:sz="0" w:space="0" w:color="auto"/>
                <w:bottom w:val="none" w:sz="0" w:space="0" w:color="auto"/>
                <w:right w:val="none" w:sz="0" w:space="0" w:color="auto"/>
              </w:divBdr>
              <w:divsChild>
                <w:div w:id="1195070536">
                  <w:marLeft w:val="0"/>
                  <w:marRight w:val="0"/>
                  <w:marTop w:val="0"/>
                  <w:marBottom w:val="0"/>
                  <w:divBdr>
                    <w:top w:val="none" w:sz="0" w:space="0" w:color="auto"/>
                    <w:left w:val="none" w:sz="0" w:space="0" w:color="auto"/>
                    <w:bottom w:val="none" w:sz="0" w:space="0" w:color="auto"/>
                    <w:right w:val="none" w:sz="0" w:space="0" w:color="auto"/>
                  </w:divBdr>
                </w:div>
                <w:div w:id="2007055306">
                  <w:marLeft w:val="0"/>
                  <w:marRight w:val="0"/>
                  <w:marTop w:val="0"/>
                  <w:marBottom w:val="0"/>
                  <w:divBdr>
                    <w:top w:val="none" w:sz="0" w:space="0" w:color="auto"/>
                    <w:left w:val="none" w:sz="0" w:space="0" w:color="auto"/>
                    <w:bottom w:val="none" w:sz="0" w:space="0" w:color="auto"/>
                    <w:right w:val="none" w:sz="0" w:space="0" w:color="auto"/>
                  </w:divBdr>
                </w:div>
                <w:div w:id="1009328251">
                  <w:marLeft w:val="0"/>
                  <w:marRight w:val="0"/>
                  <w:marTop w:val="0"/>
                  <w:marBottom w:val="0"/>
                  <w:divBdr>
                    <w:top w:val="none" w:sz="0" w:space="0" w:color="auto"/>
                    <w:left w:val="none" w:sz="0" w:space="0" w:color="auto"/>
                    <w:bottom w:val="none" w:sz="0" w:space="0" w:color="auto"/>
                    <w:right w:val="none" w:sz="0" w:space="0" w:color="auto"/>
                  </w:divBdr>
                </w:div>
              </w:divsChild>
            </w:div>
            <w:div w:id="691952706">
              <w:marLeft w:val="0"/>
              <w:marRight w:val="0"/>
              <w:marTop w:val="0"/>
              <w:marBottom w:val="0"/>
              <w:divBdr>
                <w:top w:val="none" w:sz="0" w:space="0" w:color="auto"/>
                <w:left w:val="none" w:sz="0" w:space="0" w:color="auto"/>
                <w:bottom w:val="none" w:sz="0" w:space="0" w:color="auto"/>
                <w:right w:val="none" w:sz="0" w:space="0" w:color="auto"/>
              </w:divBdr>
              <w:divsChild>
                <w:div w:id="859204470">
                  <w:marLeft w:val="0"/>
                  <w:marRight w:val="0"/>
                  <w:marTop w:val="0"/>
                  <w:marBottom w:val="0"/>
                  <w:divBdr>
                    <w:top w:val="none" w:sz="0" w:space="0" w:color="auto"/>
                    <w:left w:val="none" w:sz="0" w:space="0" w:color="auto"/>
                    <w:bottom w:val="none" w:sz="0" w:space="0" w:color="auto"/>
                    <w:right w:val="none" w:sz="0" w:space="0" w:color="auto"/>
                  </w:divBdr>
                </w:div>
              </w:divsChild>
            </w:div>
            <w:div w:id="551817883">
              <w:marLeft w:val="0"/>
              <w:marRight w:val="0"/>
              <w:marTop w:val="0"/>
              <w:marBottom w:val="0"/>
              <w:divBdr>
                <w:top w:val="none" w:sz="0" w:space="0" w:color="auto"/>
                <w:left w:val="none" w:sz="0" w:space="0" w:color="auto"/>
                <w:bottom w:val="none" w:sz="0" w:space="0" w:color="auto"/>
                <w:right w:val="none" w:sz="0" w:space="0" w:color="auto"/>
              </w:divBdr>
              <w:divsChild>
                <w:div w:id="1673292014">
                  <w:marLeft w:val="0"/>
                  <w:marRight w:val="0"/>
                  <w:marTop w:val="0"/>
                  <w:marBottom w:val="0"/>
                  <w:divBdr>
                    <w:top w:val="none" w:sz="0" w:space="0" w:color="auto"/>
                    <w:left w:val="none" w:sz="0" w:space="0" w:color="auto"/>
                    <w:bottom w:val="none" w:sz="0" w:space="0" w:color="auto"/>
                    <w:right w:val="none" w:sz="0" w:space="0" w:color="auto"/>
                  </w:divBdr>
                </w:div>
              </w:divsChild>
            </w:div>
            <w:div w:id="516504366">
              <w:marLeft w:val="0"/>
              <w:marRight w:val="0"/>
              <w:marTop w:val="0"/>
              <w:marBottom w:val="0"/>
              <w:divBdr>
                <w:top w:val="none" w:sz="0" w:space="0" w:color="auto"/>
                <w:left w:val="none" w:sz="0" w:space="0" w:color="auto"/>
                <w:bottom w:val="none" w:sz="0" w:space="0" w:color="auto"/>
                <w:right w:val="none" w:sz="0" w:space="0" w:color="auto"/>
              </w:divBdr>
              <w:divsChild>
                <w:div w:id="1640260035">
                  <w:marLeft w:val="0"/>
                  <w:marRight w:val="0"/>
                  <w:marTop w:val="0"/>
                  <w:marBottom w:val="0"/>
                  <w:divBdr>
                    <w:top w:val="none" w:sz="0" w:space="0" w:color="auto"/>
                    <w:left w:val="none" w:sz="0" w:space="0" w:color="auto"/>
                    <w:bottom w:val="none" w:sz="0" w:space="0" w:color="auto"/>
                    <w:right w:val="none" w:sz="0" w:space="0" w:color="auto"/>
                  </w:divBdr>
                </w:div>
              </w:divsChild>
            </w:div>
            <w:div w:id="2137210977">
              <w:marLeft w:val="0"/>
              <w:marRight w:val="0"/>
              <w:marTop w:val="0"/>
              <w:marBottom w:val="0"/>
              <w:divBdr>
                <w:top w:val="none" w:sz="0" w:space="0" w:color="auto"/>
                <w:left w:val="none" w:sz="0" w:space="0" w:color="auto"/>
                <w:bottom w:val="none" w:sz="0" w:space="0" w:color="auto"/>
                <w:right w:val="none" w:sz="0" w:space="0" w:color="auto"/>
              </w:divBdr>
              <w:divsChild>
                <w:div w:id="1634796220">
                  <w:marLeft w:val="0"/>
                  <w:marRight w:val="0"/>
                  <w:marTop w:val="0"/>
                  <w:marBottom w:val="0"/>
                  <w:divBdr>
                    <w:top w:val="none" w:sz="0" w:space="0" w:color="auto"/>
                    <w:left w:val="none" w:sz="0" w:space="0" w:color="auto"/>
                    <w:bottom w:val="none" w:sz="0" w:space="0" w:color="auto"/>
                    <w:right w:val="none" w:sz="0" w:space="0" w:color="auto"/>
                  </w:divBdr>
                </w:div>
              </w:divsChild>
            </w:div>
            <w:div w:id="939024779">
              <w:marLeft w:val="0"/>
              <w:marRight w:val="0"/>
              <w:marTop w:val="0"/>
              <w:marBottom w:val="0"/>
              <w:divBdr>
                <w:top w:val="none" w:sz="0" w:space="0" w:color="auto"/>
                <w:left w:val="none" w:sz="0" w:space="0" w:color="auto"/>
                <w:bottom w:val="none" w:sz="0" w:space="0" w:color="auto"/>
                <w:right w:val="none" w:sz="0" w:space="0" w:color="auto"/>
              </w:divBdr>
              <w:divsChild>
                <w:div w:id="1805810224">
                  <w:marLeft w:val="0"/>
                  <w:marRight w:val="0"/>
                  <w:marTop w:val="0"/>
                  <w:marBottom w:val="0"/>
                  <w:divBdr>
                    <w:top w:val="none" w:sz="0" w:space="0" w:color="auto"/>
                    <w:left w:val="none" w:sz="0" w:space="0" w:color="auto"/>
                    <w:bottom w:val="none" w:sz="0" w:space="0" w:color="auto"/>
                    <w:right w:val="none" w:sz="0" w:space="0" w:color="auto"/>
                  </w:divBdr>
                </w:div>
              </w:divsChild>
            </w:div>
            <w:div w:id="700937238">
              <w:marLeft w:val="0"/>
              <w:marRight w:val="0"/>
              <w:marTop w:val="0"/>
              <w:marBottom w:val="0"/>
              <w:divBdr>
                <w:top w:val="none" w:sz="0" w:space="0" w:color="auto"/>
                <w:left w:val="none" w:sz="0" w:space="0" w:color="auto"/>
                <w:bottom w:val="none" w:sz="0" w:space="0" w:color="auto"/>
                <w:right w:val="none" w:sz="0" w:space="0" w:color="auto"/>
              </w:divBdr>
              <w:divsChild>
                <w:div w:id="386419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7666237">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010377">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152947">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ab813fb6-1347-4985-ab36-6575371b00b3"/>
    <ds:schemaRef ds:uri="2ff76fbf-12b9-4337-ad3b-122e2d975ade"/>
    <ds:schemaRef ds:uri="http://www.w3.org/XML/1998/namespace"/>
    <ds:schemaRef ds:uri="http://purl.org/dc/dcmitype/"/>
  </ds:schemaRefs>
</ds:datastoreItem>
</file>

<file path=customXml/itemProps3.xml><?xml version="1.0" encoding="utf-8"?>
<ds:datastoreItem xmlns:ds="http://schemas.openxmlformats.org/officeDocument/2006/customXml" ds:itemID="{46C28C2B-9352-4BEB-BB58-D7AAD0CF54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79847D-516A-4F97-8B2D-04A1AFCB2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219</TotalTime>
  <Pages>9</Pages>
  <Words>5045</Words>
  <Characters>25335</Characters>
  <Application>Microsoft Office Word</Application>
  <DocSecurity>0</DocSecurity>
  <Lines>211</Lines>
  <Paragraphs>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30320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Li, Yingyang</cp:lastModifiedBy>
  <cp:revision>181</cp:revision>
  <cp:lastPrinted>2019-03-04T06:21:00Z</cp:lastPrinted>
  <dcterms:created xsi:type="dcterms:W3CDTF">2021-05-11T06:25:00Z</dcterms:created>
  <dcterms:modified xsi:type="dcterms:W3CDTF">2021-05-12T02:35:00Z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3a8c53b7-bb79-435c-ace8-f3d756bd2013</vt:lpwstr>
  </property>
  <property fmtid="{D5CDD505-2E9C-101B-9397-08002B2CF9AE}" pid="3" name="CTP_TimeStamp">
    <vt:lpwstr>2020-08-08 05:06:56Z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